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Times New Roman" w:hAnsi="Times New Roman" w:eastAsia="宋体" w:cs="Times New Roman"/>
          <w:b/>
          <w:bCs w:val="0"/>
          <w:kern w:val="2"/>
          <w:sz w:val="36"/>
          <w:szCs w:val="36"/>
          <w:lang w:val="en-US" w:eastAsia="zh-CN" w:bidi="ar-SA"/>
        </w:rPr>
      </w:pPr>
      <w:r>
        <w:rPr>
          <w:rFonts w:hint="eastAsia" w:ascii="Times New Roman" w:hAnsi="Times New Roman" w:eastAsia="宋体" w:cs="Times New Roman"/>
          <w:b/>
          <w:bCs w:val="0"/>
          <w:kern w:val="2"/>
          <w:sz w:val="36"/>
          <w:szCs w:val="36"/>
          <w:lang w:val="en-US" w:eastAsia="zh-CN" w:bidi="ar-SA"/>
        </w:rPr>
        <w:t>202</w:t>
      </w:r>
      <w:r>
        <w:rPr>
          <w:rFonts w:hint="eastAsia" w:ascii="Times New Roman" w:hAnsi="Times New Roman" w:cs="Times New Roman"/>
          <w:b/>
          <w:bCs w:val="0"/>
          <w:kern w:val="2"/>
          <w:sz w:val="36"/>
          <w:szCs w:val="36"/>
          <w:lang w:val="en-US" w:eastAsia="zh-CN" w:bidi="ar-SA"/>
        </w:rPr>
        <w:t>4</w:t>
      </w:r>
      <w:r>
        <w:rPr>
          <w:rFonts w:hint="eastAsia" w:ascii="Times New Roman" w:hAnsi="Times New Roman" w:eastAsia="宋体" w:cs="Times New Roman"/>
          <w:b/>
          <w:bCs w:val="0"/>
          <w:kern w:val="2"/>
          <w:sz w:val="36"/>
          <w:szCs w:val="36"/>
          <w:lang w:val="en-US" w:eastAsia="zh-CN" w:bidi="ar-SA"/>
        </w:rPr>
        <w:t>年永春县中小</w:t>
      </w:r>
      <w:r>
        <w:rPr>
          <w:rFonts w:hint="eastAsia" w:ascii="Times New Roman" w:hAnsi="Times New Roman" w:cs="Times New Roman"/>
          <w:b/>
          <w:bCs w:val="0"/>
          <w:kern w:val="2"/>
          <w:sz w:val="36"/>
          <w:szCs w:val="36"/>
          <w:lang w:val="en-US" w:eastAsia="zh-CN" w:bidi="ar-SA"/>
        </w:rPr>
        <w:t>学班级多媒体教学设备</w:t>
      </w:r>
      <w:r>
        <w:rPr>
          <w:rFonts w:hint="eastAsia" w:ascii="Times New Roman" w:hAnsi="Times New Roman" w:eastAsia="宋体" w:cs="Times New Roman"/>
          <w:b/>
          <w:bCs w:val="0"/>
          <w:kern w:val="2"/>
          <w:sz w:val="36"/>
          <w:szCs w:val="36"/>
          <w:lang w:val="en-US" w:eastAsia="zh-CN" w:bidi="ar-SA"/>
        </w:rPr>
        <w:t>采购方案</w:t>
      </w:r>
    </w:p>
    <w:p>
      <w:pPr>
        <w:pStyle w:val="10"/>
        <w:widowControl/>
        <w:spacing w:beforeAutospacing="0" w:afterAutospacing="0" w:line="400" w:lineRule="exact"/>
        <w:jc w:val="center"/>
        <w:rPr>
          <w:rStyle w:val="16"/>
          <w:sz w:val="44"/>
          <w:szCs w:val="44"/>
        </w:rPr>
      </w:pPr>
    </w:p>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一、采购项目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根据</w:t>
      </w:r>
      <w:bookmarkStart w:id="0" w:name="dispatchname"/>
      <w:r>
        <w:rPr>
          <w:rFonts w:hint="eastAsia" w:ascii="仿宋" w:hAnsi="仿宋" w:eastAsia="仿宋" w:cs="Times New Roman"/>
          <w:kern w:val="2"/>
          <w:sz w:val="28"/>
          <w:szCs w:val="28"/>
          <w:lang w:val="en-US" w:eastAsia="zh-CN" w:bidi="ar-SA"/>
        </w:rPr>
        <w:t>《</w:t>
      </w:r>
      <w:r>
        <w:rPr>
          <w:rFonts w:hint="default" w:ascii="仿宋" w:hAnsi="仿宋" w:eastAsia="仿宋" w:cs="Times New Roman"/>
          <w:kern w:val="2"/>
          <w:sz w:val="28"/>
          <w:szCs w:val="28"/>
          <w:lang w:val="en-US" w:eastAsia="zh-CN" w:bidi="ar-SA"/>
        </w:rPr>
        <w:t>泉州市教育局 泉州市财政局关于印发&lt;202</w:t>
      </w:r>
      <w:r>
        <w:rPr>
          <w:rFonts w:hint="eastAsia" w:ascii="仿宋" w:hAnsi="仿宋" w:eastAsia="仿宋" w:cs="Times New Roman"/>
          <w:kern w:val="2"/>
          <w:sz w:val="28"/>
          <w:szCs w:val="28"/>
          <w:lang w:val="en-US" w:eastAsia="zh-CN" w:bidi="ar-SA"/>
        </w:rPr>
        <w:t>4</w:t>
      </w:r>
      <w:r>
        <w:rPr>
          <w:rFonts w:hint="default" w:ascii="仿宋" w:hAnsi="仿宋" w:eastAsia="仿宋" w:cs="Times New Roman"/>
          <w:kern w:val="2"/>
          <w:sz w:val="28"/>
          <w:szCs w:val="28"/>
          <w:lang w:val="en-US" w:eastAsia="zh-CN" w:bidi="ar-SA"/>
        </w:rPr>
        <w:t>年泉州市中小学</w:t>
      </w:r>
      <w:r>
        <w:rPr>
          <w:rFonts w:hint="eastAsia" w:ascii="仿宋" w:hAnsi="仿宋" w:eastAsia="仿宋" w:cs="Times New Roman"/>
          <w:kern w:val="2"/>
          <w:sz w:val="28"/>
          <w:szCs w:val="28"/>
          <w:lang w:val="en-US" w:eastAsia="zh-CN" w:bidi="ar-SA"/>
        </w:rPr>
        <w:t>班级多媒体教学设备全覆盖</w:t>
      </w:r>
      <w:r>
        <w:rPr>
          <w:rFonts w:hint="default" w:ascii="仿宋" w:hAnsi="仿宋" w:eastAsia="仿宋" w:cs="Times New Roman"/>
          <w:kern w:val="2"/>
          <w:sz w:val="28"/>
          <w:szCs w:val="28"/>
          <w:lang w:val="en-US" w:eastAsia="zh-CN" w:bidi="ar-SA"/>
        </w:rPr>
        <w:t>工程实施方案&gt;的通知</w:t>
      </w:r>
      <w:bookmarkEnd w:id="0"/>
      <w:r>
        <w:rPr>
          <w:rFonts w:hint="eastAsia" w:ascii="仿宋" w:hAnsi="仿宋" w:eastAsia="仿宋" w:cs="Times New Roman"/>
          <w:kern w:val="2"/>
          <w:sz w:val="28"/>
          <w:szCs w:val="28"/>
          <w:lang w:val="en-US" w:eastAsia="zh-CN" w:bidi="ar-SA"/>
        </w:rPr>
        <w:t>》（</w:t>
      </w:r>
      <w:r>
        <w:rPr>
          <w:rFonts w:hint="default" w:ascii="仿宋" w:hAnsi="仿宋" w:eastAsia="仿宋" w:cs="Times New Roman"/>
          <w:kern w:val="2"/>
          <w:sz w:val="28"/>
          <w:szCs w:val="28"/>
          <w:lang w:val="en-US" w:eastAsia="zh-CN" w:bidi="ar-SA"/>
        </w:rPr>
        <w:t>泉教</w:t>
      </w:r>
      <w:r>
        <w:rPr>
          <w:rFonts w:hint="eastAsia" w:ascii="仿宋" w:hAnsi="仿宋" w:eastAsia="仿宋" w:cs="Times New Roman"/>
          <w:kern w:val="2"/>
          <w:sz w:val="28"/>
          <w:szCs w:val="28"/>
          <w:lang w:val="en-US" w:eastAsia="zh-CN" w:bidi="ar-SA"/>
        </w:rPr>
        <w:t>装</w:t>
      </w:r>
      <w:r>
        <w:rPr>
          <w:rFonts w:hint="default" w:ascii="仿宋" w:hAnsi="仿宋" w:eastAsia="仿宋" w:cs="Times New Roman"/>
          <w:kern w:val="2"/>
          <w:sz w:val="28"/>
          <w:szCs w:val="28"/>
          <w:lang w:val="en-US" w:eastAsia="zh-CN" w:bidi="ar-SA"/>
        </w:rPr>
        <w:t>〔202</w:t>
      </w:r>
      <w:r>
        <w:rPr>
          <w:rFonts w:hint="eastAsia" w:ascii="仿宋" w:hAnsi="仿宋" w:eastAsia="仿宋" w:cs="Times New Roman"/>
          <w:kern w:val="2"/>
          <w:sz w:val="28"/>
          <w:szCs w:val="28"/>
          <w:lang w:val="en-US" w:eastAsia="zh-CN" w:bidi="ar-SA"/>
        </w:rPr>
        <w:t>4</w:t>
      </w:r>
      <w:r>
        <w:rPr>
          <w:rFonts w:hint="default" w:ascii="仿宋" w:hAnsi="仿宋" w:eastAsia="仿宋" w:cs="Times New Roman"/>
          <w:kern w:val="2"/>
          <w:sz w:val="28"/>
          <w:szCs w:val="28"/>
          <w:lang w:val="en-US" w:eastAsia="zh-CN" w:bidi="ar-SA"/>
        </w:rPr>
        <w:t>〕</w:t>
      </w:r>
      <w:r>
        <w:rPr>
          <w:rFonts w:hint="eastAsia" w:ascii="仿宋" w:hAnsi="仿宋" w:eastAsia="仿宋" w:cs="Times New Roman"/>
          <w:kern w:val="2"/>
          <w:sz w:val="28"/>
          <w:szCs w:val="28"/>
          <w:lang w:val="en-US" w:eastAsia="zh-CN" w:bidi="ar-SA"/>
        </w:rPr>
        <w:t>1</w:t>
      </w:r>
      <w:r>
        <w:rPr>
          <w:rFonts w:hint="default" w:ascii="仿宋" w:hAnsi="仿宋" w:eastAsia="仿宋" w:cs="Times New Roman"/>
          <w:kern w:val="2"/>
          <w:sz w:val="28"/>
          <w:szCs w:val="28"/>
          <w:lang w:val="en-US" w:eastAsia="zh-CN" w:bidi="ar-SA"/>
        </w:rPr>
        <w:t>号</w:t>
      </w:r>
      <w:r>
        <w:rPr>
          <w:rFonts w:hint="eastAsia" w:ascii="仿宋" w:hAnsi="仿宋" w:eastAsia="仿宋" w:cs="Times New Roman"/>
          <w:kern w:val="2"/>
          <w:sz w:val="28"/>
          <w:szCs w:val="28"/>
          <w:lang w:val="en-US" w:eastAsia="zh-CN" w:bidi="ar-SA"/>
        </w:rPr>
        <w:t>）文件，2024年度永春县中小学班级多媒体教学设备采购135套，</w:t>
      </w:r>
      <w:r>
        <w:rPr>
          <w:rFonts w:hint="default" w:ascii="仿宋" w:hAnsi="仿宋" w:eastAsia="仿宋" w:cs="Times New Roman"/>
          <w:kern w:val="2"/>
          <w:sz w:val="28"/>
          <w:szCs w:val="28"/>
          <w:lang w:val="en-US" w:eastAsia="zh-CN" w:bidi="ar-SA"/>
        </w:rPr>
        <w:t>7</w:t>
      </w:r>
      <w:r>
        <w:rPr>
          <w:rFonts w:hint="eastAsia" w:ascii="仿宋" w:hAnsi="仿宋" w:eastAsia="仿宋" w:cs="Times New Roman"/>
          <w:kern w:val="2"/>
          <w:sz w:val="28"/>
          <w:szCs w:val="28"/>
          <w:lang w:val="en-US" w:eastAsia="zh-CN" w:bidi="ar-SA"/>
        </w:rPr>
        <w:t>月30日前完成项目采购签约，8月底前新安装设备100%可用。</w:t>
      </w:r>
    </w:p>
    <w:p>
      <w:pP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   项目采购人：永春县教育局</w:t>
      </w:r>
    </w:p>
    <w:p>
      <w:pPr>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二、2024年永春县中小学班级多媒体教学设备分配表</w:t>
      </w:r>
      <w:r>
        <w:rPr>
          <w:rFonts w:hint="eastAsia" w:ascii="仿宋" w:hAnsi="仿宋" w:eastAsia="仿宋" w:cs="Times New Roman"/>
          <w:b/>
          <w:bCs/>
          <w:kern w:val="2"/>
          <w:sz w:val="28"/>
          <w:szCs w:val="28"/>
          <w:lang w:val="en-US" w:eastAsia="zh-CN" w:bidi="ar-SA"/>
        </w:rPr>
        <w:tab/>
      </w:r>
    </w:p>
    <w:tbl>
      <w:tblPr>
        <w:tblStyle w:val="13"/>
        <w:tblW w:w="8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0"/>
        <w:gridCol w:w="4021"/>
        <w:gridCol w:w="3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8495" w:type="dxa"/>
            <w:gridSpan w:val="3"/>
            <w:tcBorders>
              <w:top w:val="nil"/>
              <w:left w:val="nil"/>
              <w:bottom w:val="nil"/>
              <w:right w:val="nil"/>
            </w:tcBorders>
            <w:shd w:val="clear" w:color="auto" w:fill="auto"/>
            <w:vAlign w:val="center"/>
          </w:tcPr>
          <w:p>
            <w:pPr>
              <w:jc w:val="center"/>
              <w:rPr>
                <w:rFonts w:ascii="方正小标宋简体" w:hAnsi="方正小标宋简体" w:eastAsia="方正小标宋简体" w:cs="方正小标宋简体"/>
                <w:i w:val="0"/>
                <w:iCs w:val="0"/>
                <w:color w:val="000000"/>
                <w:sz w:val="28"/>
                <w:szCs w:val="28"/>
                <w:u w:val="none"/>
              </w:rPr>
            </w:pPr>
            <w:r>
              <w:rPr>
                <w:rFonts w:hint="default" w:ascii="仿宋" w:hAnsi="仿宋" w:eastAsia="仿宋" w:cs="Times New Roman"/>
                <w:b/>
                <w:bCs/>
                <w:kern w:val="2"/>
                <w:sz w:val="28"/>
                <w:szCs w:val="28"/>
                <w:lang w:val="en-US" w:eastAsia="zh-CN" w:bidi="ar-SA"/>
              </w:rPr>
              <w:t>永春县</w:t>
            </w:r>
            <w:r>
              <w:rPr>
                <w:rFonts w:hint="eastAsia" w:ascii="仿宋" w:hAnsi="仿宋" w:eastAsia="仿宋" w:cs="Times New Roman"/>
                <w:b/>
                <w:bCs/>
                <w:kern w:val="2"/>
                <w:sz w:val="28"/>
                <w:szCs w:val="28"/>
                <w:lang w:val="en-US" w:eastAsia="zh-CN" w:bidi="ar-SA"/>
              </w:rPr>
              <w:t>中小学班级多媒体教学设备分配表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方正小标宋简体" w:hAnsi="方正小标宋简体" w:eastAsia="方正小标宋简体" w:cs="方正小标宋简体"/>
                <w:i w:val="0"/>
                <w:iCs w:val="0"/>
                <w:color w:val="000000"/>
                <w:sz w:val="28"/>
                <w:szCs w:val="28"/>
                <w:u w:val="none"/>
              </w:rPr>
            </w:pPr>
            <w:r>
              <w:rPr>
                <w:rFonts w:hint="default" w:ascii="方正小标宋简体" w:hAnsi="方正小标宋简体" w:eastAsia="方正小标宋简体" w:cs="方正小标宋简体"/>
                <w:i w:val="0"/>
                <w:iCs w:val="0"/>
                <w:color w:val="000000"/>
                <w:kern w:val="0"/>
                <w:sz w:val="28"/>
                <w:szCs w:val="28"/>
                <w:u w:val="none"/>
                <w:lang w:val="en-US" w:eastAsia="zh-CN" w:bidi="ar"/>
              </w:rPr>
              <w:t>序号</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学校</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分解任务（套）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4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永春县一都中心小学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4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永春县美岭小学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4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永春县玉斗中心小学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永春县玉美小学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永春县壶南小学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永春县魁园小学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永春县孔里小学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永春县壶东小学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永春县光烈小学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永春县达德小学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永春县吾西小学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永春县介福中心小学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永春县文明小学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永春县留安小学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永春县桃溪实验小学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16</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永春县东平中心小学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17</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永春县岵山中心小学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18</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永春县仙夹中心小学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19</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永春县外山中心小学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福建省永春第四中学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21</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福建省永春坑仔口中学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22</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福建省永春玉斗中学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23</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福建省永春锦斗中学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24</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福建省永春汤城中学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25</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福建省永春吾峰中学</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26</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永春县横口学校</w:t>
            </w:r>
          </w:p>
        </w:tc>
        <w:tc>
          <w:tcPr>
            <w:tcW w:w="3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0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8"/>
                <w:szCs w:val="28"/>
                <w:u w:val="none"/>
              </w:rPr>
            </w:pPr>
          </w:p>
        </w:tc>
        <w:tc>
          <w:tcPr>
            <w:tcW w:w="4021" w:type="dxa"/>
            <w:tcBorders>
              <w:top w:val="nil"/>
              <w:left w:val="nil"/>
              <w:bottom w:val="nil"/>
              <w:right w:val="nil"/>
            </w:tcBorders>
            <w:shd w:val="clear" w:color="auto" w:fill="auto"/>
            <w:noWrap/>
            <w:vAlign w:val="center"/>
          </w:tcPr>
          <w:p>
            <w:pPr>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合计</w:t>
            </w:r>
          </w:p>
        </w:tc>
        <w:tc>
          <w:tcPr>
            <w:tcW w:w="3674" w:type="dxa"/>
            <w:tcBorders>
              <w:top w:val="nil"/>
              <w:left w:val="nil"/>
              <w:bottom w:val="nil"/>
              <w:right w:val="nil"/>
            </w:tcBorders>
            <w:shd w:val="clear" w:color="auto" w:fill="auto"/>
            <w:noWrap/>
            <w:vAlign w:val="center"/>
          </w:tcPr>
          <w:p>
            <w:pPr>
              <w:jc w:val="center"/>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135</w:t>
            </w:r>
          </w:p>
        </w:tc>
      </w:tr>
    </w:tbl>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三、技术和服务要求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   根据2024年泉州市中小学班级多媒体教学设备全覆盖工程实施方案，以2022年1月省教育厅印发的《福建省小学教育技术装备标准》《福建省初中教育技术装备标准》（闽教规〔2022〕2号）中关于多媒体普通教室设备配置要求等为依据执行。产品入选安可替代工程核心产品目录，所采购设备的CPU 和操作系统等关键部件应当符合安全可靠测评要求。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1、2024年8月31日前完成安装、调试，并委托专家或有资质的第三方进行验收，验收费用由供应商支付。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2、提供整体三年质保服务（质保期从验收之日起算，厂家或国家有更长质量保证期限规定的从其规定），在质量保证期内如出现故障，免费提供咨询、维修、更换等服务。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3、本次采购产品安装、调试等阶段，同步免费对相关学校的相关人员进行基本知识、操作使用、维护等方面的现场技术培训，使受训人员能熟练掌握项目的相关知识，</w:t>
      </w:r>
      <w:r>
        <w:rPr>
          <w:rFonts w:hint="default" w:ascii="仿宋" w:hAnsi="仿宋" w:eastAsia="仿宋" w:cs="Times New Roman"/>
          <w:kern w:val="2"/>
          <w:sz w:val="28"/>
          <w:szCs w:val="28"/>
          <w:lang w:val="en-US" w:eastAsia="zh-CN" w:bidi="ar-SA"/>
        </w:rPr>
        <w:t>达到能正确使用</w:t>
      </w:r>
      <w:r>
        <w:rPr>
          <w:rFonts w:hint="eastAsia" w:ascii="仿宋" w:hAnsi="仿宋" w:eastAsia="仿宋" w:cs="Times New Roman"/>
          <w:kern w:val="2"/>
          <w:sz w:val="28"/>
          <w:szCs w:val="28"/>
          <w:lang w:val="en-US" w:eastAsia="zh-CN" w:bidi="ar-SA"/>
        </w:rPr>
        <w:t>、</w:t>
      </w:r>
      <w:r>
        <w:rPr>
          <w:rFonts w:hint="default" w:ascii="仿宋" w:hAnsi="仿宋" w:eastAsia="仿宋" w:cs="Times New Roman"/>
          <w:kern w:val="2"/>
          <w:sz w:val="28"/>
          <w:szCs w:val="28"/>
          <w:lang w:val="en-US" w:eastAsia="zh-CN" w:bidi="ar-SA"/>
        </w:rPr>
        <w:t>维护设备和系统的水平</w:t>
      </w:r>
      <w:r>
        <w:rPr>
          <w:rFonts w:hint="eastAsia" w:ascii="仿宋" w:hAnsi="仿宋" w:eastAsia="仿宋" w:cs="Times New Roman"/>
          <w:kern w:val="2"/>
          <w:sz w:val="28"/>
          <w:szCs w:val="28"/>
          <w:lang w:val="en-US" w:eastAsia="zh-CN" w:bidi="ar-SA"/>
        </w:rPr>
        <w:t>，以保证产品售后的良好运行状态。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4、触控一体机、壁挂高清展台、交互式推拉黑板及相关安装材料要求。</w:t>
      </w:r>
    </w:p>
    <w:tbl>
      <w:tblPr>
        <w:tblStyle w:val="13"/>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942"/>
        <w:gridCol w:w="685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699" w:type="dxa"/>
            <w:vAlign w:val="center"/>
          </w:tcPr>
          <w:p>
            <w:pPr>
              <w:pStyle w:val="23"/>
              <w:ind w:right="120"/>
              <w:rPr>
                <w:rFonts w:ascii="宋体" w:hAnsi="宋体" w:cs="宋体"/>
                <w:sz w:val="24"/>
                <w:szCs w:val="24"/>
              </w:rPr>
            </w:pPr>
            <w:r>
              <w:rPr>
                <w:rFonts w:hint="eastAsia" w:ascii="宋体" w:hAnsi="宋体" w:cs="宋体"/>
                <w:sz w:val="24"/>
                <w:szCs w:val="24"/>
              </w:rPr>
              <w:t>序号</w:t>
            </w:r>
          </w:p>
        </w:tc>
        <w:tc>
          <w:tcPr>
            <w:tcW w:w="942" w:type="dxa"/>
            <w:vAlign w:val="center"/>
          </w:tcPr>
          <w:p>
            <w:pPr>
              <w:pStyle w:val="23"/>
              <w:ind w:right="120"/>
              <w:rPr>
                <w:rFonts w:ascii="宋体" w:hAnsi="宋体" w:cs="宋体"/>
                <w:sz w:val="24"/>
                <w:szCs w:val="24"/>
              </w:rPr>
            </w:pPr>
            <w:r>
              <w:rPr>
                <w:rFonts w:hint="eastAsia" w:ascii="宋体" w:hAnsi="宋体" w:cs="宋体"/>
                <w:sz w:val="24"/>
                <w:szCs w:val="24"/>
              </w:rPr>
              <w:t>设备名称</w:t>
            </w:r>
          </w:p>
        </w:tc>
        <w:tc>
          <w:tcPr>
            <w:tcW w:w="6859" w:type="dxa"/>
            <w:vAlign w:val="center"/>
          </w:tcPr>
          <w:p>
            <w:pPr>
              <w:pStyle w:val="23"/>
              <w:ind w:right="120"/>
              <w:jc w:val="center"/>
              <w:rPr>
                <w:rFonts w:ascii="宋体" w:hAnsi="宋体" w:cs="宋体"/>
                <w:sz w:val="24"/>
                <w:szCs w:val="24"/>
              </w:rPr>
            </w:pPr>
            <w:r>
              <w:rPr>
                <w:rFonts w:hint="eastAsia" w:ascii="宋体" w:hAnsi="宋体" w:cs="宋体"/>
                <w:sz w:val="24"/>
                <w:szCs w:val="24"/>
              </w:rPr>
              <w:t>技术参数</w:t>
            </w:r>
          </w:p>
        </w:tc>
        <w:tc>
          <w:tcPr>
            <w:tcW w:w="883" w:type="dxa"/>
            <w:vAlign w:val="center"/>
          </w:tcPr>
          <w:p>
            <w:pPr>
              <w:pStyle w:val="23"/>
              <w:ind w:right="120"/>
              <w:rPr>
                <w:rFonts w:ascii="宋体" w:hAnsi="宋体" w:cs="宋体"/>
                <w:sz w:val="24"/>
                <w:szCs w:val="24"/>
              </w:rPr>
            </w:pPr>
            <w:r>
              <w:rPr>
                <w:rFonts w:hint="eastAsia" w:ascii="宋体" w:hAnsi="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942"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触控一体机</w:t>
            </w:r>
          </w:p>
        </w:tc>
        <w:tc>
          <w:tcPr>
            <w:tcW w:w="6859" w:type="dxa"/>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一、显示模块及整机性能：</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1、LED液晶屏体，A规屏，显示尺寸≥86寸，分辨率≥3840*2160, 屏体亮度≥</w:t>
            </w:r>
            <w:r>
              <w:rPr>
                <w:rFonts w:hint="default" w:ascii="宋体" w:hAnsi="宋体" w:cs="宋体"/>
                <w:color w:val="000000" w:themeColor="text1"/>
                <w:sz w:val="24"/>
                <w:szCs w:val="24"/>
                <w:lang w:val="en-US"/>
                <w14:textFill>
                  <w14:solidFill>
                    <w14:schemeClr w14:val="tx1"/>
                  </w14:solidFill>
                </w14:textFill>
              </w:rPr>
              <w:t>35</w:t>
            </w:r>
            <w:r>
              <w:rPr>
                <w:rFonts w:hint="eastAsia" w:ascii="宋体" w:hAnsi="宋体" w:cs="宋体"/>
                <w:color w:val="000000" w:themeColor="text1"/>
                <w:sz w:val="24"/>
                <w:szCs w:val="24"/>
                <w14:textFill>
                  <w14:solidFill>
                    <w14:schemeClr w14:val="tx1"/>
                  </w14:solidFill>
                </w14:textFill>
              </w:rPr>
              <w:t>0cd/m2，屏体对比度≥</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000:1；在双系统下均支持20点同时触控及书写</w:t>
            </w:r>
            <w:r>
              <w:rPr>
                <w:rFonts w:hint="default" w:ascii="宋体" w:hAnsi="宋体" w:cs="宋体"/>
                <w:color w:val="000000" w:themeColor="text1"/>
                <w:sz w:val="24"/>
                <w:szCs w:val="24"/>
                <w:lang w:val="en-US"/>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响应时间小于10ms，触控精度小于2mm。</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2、交互平板功率≤</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50W，且符合GB21520-2015能源1级要求。</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3、一体化摄像头，支持≥1300W有效像素的视频采集，支持搭配AI软件实现</w:t>
            </w:r>
            <w:r>
              <w:rPr>
                <w:rFonts w:hint="eastAsia" w:ascii="宋体" w:hAnsi="宋体" w:cs="宋体"/>
                <w:color w:val="000000" w:themeColor="text1"/>
                <w:sz w:val="24"/>
                <w:szCs w:val="24"/>
                <w:lang w:eastAsia="zh-CN"/>
                <w14:textFill>
                  <w14:solidFill>
                    <w14:schemeClr w14:val="tx1"/>
                  </w14:solidFill>
                </w14:textFill>
              </w:rPr>
              <w:t>选人等</w:t>
            </w:r>
            <w:r>
              <w:rPr>
                <w:rFonts w:hint="eastAsia" w:ascii="宋体" w:hAnsi="宋体" w:cs="宋体"/>
                <w:color w:val="000000" w:themeColor="text1"/>
                <w:sz w:val="24"/>
                <w:szCs w:val="24"/>
                <w14:textFill>
                  <w14:solidFill>
                    <w14:schemeClr w14:val="tx1"/>
                  </w14:solidFill>
                </w14:textFill>
              </w:rPr>
              <w:t>功能。</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4、交互平板表面玻璃采用高强度钢化玻璃，表面玻璃厚度≤3.2mm，屏体硬度可达莫氏7级</w:t>
            </w:r>
            <w:r>
              <w:rPr>
                <w:rFonts w:hint="eastAsia" w:ascii="宋体" w:hAnsi="宋体" w:cs="宋体"/>
                <w:color w:val="000000" w:themeColor="text1"/>
                <w:sz w:val="24"/>
                <w:szCs w:val="24"/>
                <w:lang w:eastAsia="zh-CN"/>
                <w14:textFill>
                  <w14:solidFill>
                    <w14:schemeClr w14:val="tx1"/>
                  </w14:solidFill>
                </w14:textFill>
              </w:rPr>
              <w:t>或</w:t>
            </w:r>
            <w:r>
              <w:rPr>
                <w:rFonts w:hint="eastAsia" w:ascii="宋体" w:hAnsi="宋体" w:cs="宋体"/>
                <w:color w:val="000000" w:themeColor="text1"/>
                <w:sz w:val="24"/>
                <w:szCs w:val="24"/>
                <w:lang w:val="en-US" w:eastAsia="zh-CN"/>
                <w14:textFill>
                  <w14:solidFill>
                    <w14:schemeClr w14:val="tx1"/>
                  </w14:solidFill>
                </w14:textFill>
              </w:rPr>
              <w:t>9H硬度</w:t>
            </w:r>
            <w:r>
              <w:rPr>
                <w:rFonts w:hint="eastAsia" w:ascii="宋体" w:hAnsi="宋体" w:cs="宋体"/>
                <w:color w:val="000000" w:themeColor="text1"/>
                <w:sz w:val="24"/>
                <w:szCs w:val="24"/>
                <w14:textFill>
                  <w14:solidFill>
                    <w14:schemeClr w14:val="tx1"/>
                  </w14:solidFill>
                </w14:textFill>
              </w:rPr>
              <w:t>。</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5、屏幕贴合方式：</w:t>
            </w:r>
            <w:r>
              <w:rPr>
                <w:rFonts w:hint="eastAsia" w:ascii="宋体" w:hAnsi="宋体" w:cs="宋体"/>
                <w:color w:val="000000" w:themeColor="text1"/>
                <w:sz w:val="24"/>
                <w:szCs w:val="24"/>
                <w:lang w:eastAsia="zh-CN"/>
                <w14:textFill>
                  <w14:solidFill>
                    <w14:schemeClr w14:val="tx1"/>
                  </w14:solidFill>
                </w14:textFill>
              </w:rPr>
              <w:t>零</w:t>
            </w:r>
            <w:r>
              <w:rPr>
                <w:rFonts w:hint="eastAsia" w:ascii="宋体" w:hAnsi="宋体" w:cs="宋体"/>
                <w:color w:val="000000" w:themeColor="text1"/>
                <w:sz w:val="24"/>
                <w:szCs w:val="24"/>
                <w14:textFill>
                  <w14:solidFill>
                    <w14:schemeClr w14:val="tx1"/>
                  </w14:solidFill>
                </w14:textFill>
              </w:rPr>
              <w:t>贴合</w:t>
            </w:r>
            <w:r>
              <w:rPr>
                <w:rFonts w:hint="eastAsia" w:ascii="宋体" w:hAnsi="宋体" w:cs="宋体"/>
                <w:color w:val="000000" w:themeColor="text1"/>
                <w:sz w:val="24"/>
                <w:szCs w:val="24"/>
                <w:lang w:eastAsia="zh-CN"/>
                <w14:textFill>
                  <w14:solidFill>
                    <w14:schemeClr w14:val="tx1"/>
                  </w14:solidFill>
                </w14:textFill>
              </w:rPr>
              <w:t>或全贴合</w:t>
            </w:r>
            <w:r>
              <w:rPr>
                <w:rFonts w:hint="eastAsia" w:ascii="宋体" w:hAnsi="宋体" w:cs="宋体"/>
                <w:color w:val="000000" w:themeColor="text1"/>
                <w:sz w:val="24"/>
                <w:szCs w:val="24"/>
                <w14:textFill>
                  <w14:solidFill>
                    <w14:schemeClr w14:val="tx1"/>
                  </w14:solidFill>
                </w14:textFill>
              </w:rPr>
              <w:t>，钢化玻璃和液晶显示层间紧密贴合，显示效果清晰。</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6、色彩覆盖率≥72%NTSC，屏幕显示灰度最高至少可达到256灰阶；最大可视角度≥178度。</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7、为方便外接信号源的输入，设备需</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路前置USB3.0接口，且接口具有标识或提示。</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8、为方便用户外接拓展设备，交互平板前置Type-C接口具备数据传输、充电等功能。</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、智能节电，</w:t>
            </w:r>
            <w:r>
              <w:rPr>
                <w:rFonts w:hint="eastAsia" w:ascii="宋体" w:hAnsi="宋体" w:cs="宋体"/>
                <w:color w:val="000000" w:themeColor="text1"/>
                <w:sz w:val="24"/>
                <w:szCs w:val="24"/>
                <w:lang w:eastAsia="zh-CN"/>
                <w14:textFill>
                  <w14:solidFill>
                    <w14:schemeClr w14:val="tx1"/>
                  </w14:solidFill>
                </w14:textFill>
              </w:rPr>
              <w:t>支持自定义间隔时长，</w:t>
            </w:r>
            <w:r>
              <w:rPr>
                <w:rFonts w:hint="eastAsia" w:ascii="宋体" w:hAnsi="宋体" w:cs="宋体"/>
                <w:color w:val="000000" w:themeColor="text1"/>
                <w:sz w:val="24"/>
                <w:szCs w:val="24"/>
                <w14:textFill>
                  <w14:solidFill>
                    <w14:schemeClr w14:val="tx1"/>
                  </w14:solidFill>
                </w14:textFill>
              </w:rPr>
              <w:t>在无操作或无信号输入时, 自动关机</w:t>
            </w:r>
            <w:r>
              <w:rPr>
                <w:rFonts w:hint="eastAsia" w:ascii="宋体" w:hAnsi="宋体" w:cs="宋体"/>
                <w:color w:val="000000" w:themeColor="text1"/>
                <w:sz w:val="24"/>
                <w:szCs w:val="24"/>
                <w:lang w:eastAsia="zh-CN"/>
                <w14:textFill>
                  <w14:solidFill>
                    <w14:schemeClr w14:val="tx1"/>
                  </w14:solidFill>
                </w14:textFill>
              </w:rPr>
              <w:t>或熄屏</w:t>
            </w:r>
            <w:r>
              <w:rPr>
                <w:rFonts w:hint="eastAsia" w:ascii="宋体" w:hAnsi="宋体" w:cs="宋体"/>
                <w:color w:val="000000" w:themeColor="text1"/>
                <w:sz w:val="24"/>
                <w:szCs w:val="24"/>
                <w14:textFill>
                  <w14:solidFill>
                    <w14:schemeClr w14:val="tx1"/>
                  </w14:solidFill>
                </w14:textFill>
              </w:rPr>
              <w:t>。</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、为方便用户进行各类设置和操作，设备前置按键可实现</w:t>
            </w:r>
            <w:r>
              <w:rPr>
                <w:rFonts w:hint="eastAsia" w:ascii="宋体" w:hAnsi="宋体" w:cs="宋体"/>
                <w:color w:val="000000" w:themeColor="text1"/>
                <w:sz w:val="24"/>
                <w:szCs w:val="24"/>
                <w:lang w:eastAsia="zh-CN"/>
                <w14:textFill>
                  <w14:solidFill>
                    <w14:schemeClr w14:val="tx1"/>
                  </w14:solidFill>
                </w14:textFill>
              </w:rPr>
              <w:t>开关机、调出中控菜单、</w:t>
            </w:r>
            <w:r>
              <w:rPr>
                <w:rFonts w:hint="eastAsia" w:ascii="宋体" w:hAnsi="宋体" w:cs="宋体"/>
                <w:color w:val="000000" w:themeColor="text1"/>
                <w:sz w:val="24"/>
                <w:szCs w:val="24"/>
                <w14:textFill>
                  <w14:solidFill>
                    <w14:schemeClr w14:val="tx1"/>
                  </w14:solidFill>
                </w14:textFill>
              </w:rPr>
              <w:t>音量加减、</w:t>
            </w:r>
            <w:r>
              <w:rPr>
                <w:rFonts w:hint="eastAsia" w:ascii="宋体" w:hAnsi="宋体" w:cs="宋体"/>
                <w:color w:val="000000" w:themeColor="text1"/>
                <w:sz w:val="24"/>
                <w:szCs w:val="24"/>
                <w:lang w:eastAsia="zh-CN"/>
                <w14:textFill>
                  <w14:solidFill>
                    <w14:schemeClr w14:val="tx1"/>
                  </w14:solidFill>
                </w14:textFill>
              </w:rPr>
              <w:t>录屏</w:t>
            </w:r>
            <w:r>
              <w:rPr>
                <w:rFonts w:hint="eastAsia" w:ascii="宋体" w:hAnsi="宋体" w:cs="宋体"/>
                <w:color w:val="000000" w:themeColor="text1"/>
                <w:sz w:val="24"/>
                <w:szCs w:val="24"/>
                <w14:textFill>
                  <w14:solidFill>
                    <w14:schemeClr w14:val="tx1"/>
                  </w14:solidFill>
                </w14:textFill>
              </w:rPr>
              <w:t>按键等功能。</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、交互平板具有天线模块，包含2.4G、5G双频Wifi及蓝牙接发装置，双系统均可无线上网；无需外接无线网卡，系统下接入无线网络，也可实现无线上网功能；只要一根网线连接，即可实现双系统同时上网。</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、前置按键面板</w:t>
            </w:r>
            <w:r>
              <w:rPr>
                <w:rFonts w:hint="eastAsia" w:ascii="宋体" w:hAnsi="宋体" w:cs="宋体"/>
                <w:color w:val="000000" w:themeColor="text1"/>
                <w:sz w:val="24"/>
                <w:szCs w:val="24"/>
                <w:lang w:eastAsia="zh-CN"/>
                <w14:textFill>
                  <w14:solidFill>
                    <w14:schemeClr w14:val="tx1"/>
                  </w14:solidFill>
                </w14:textFill>
              </w:rPr>
              <w:t>具有中文标识</w:t>
            </w:r>
            <w:r>
              <w:rPr>
                <w:rFonts w:hint="eastAsia" w:ascii="宋体" w:hAnsi="宋体" w:cs="宋体"/>
                <w:color w:val="000000" w:themeColor="text1"/>
                <w:sz w:val="24"/>
                <w:szCs w:val="24"/>
                <w14:textFill>
                  <w14:solidFill>
                    <w14:schemeClr w14:val="tx1"/>
                  </w14:solidFill>
                </w14:textFill>
              </w:rPr>
              <w:t>；具有前置笔槽设计</w:t>
            </w:r>
            <w:r>
              <w:rPr>
                <w:rFonts w:hint="eastAsia" w:ascii="宋体" w:hAnsi="宋体" w:cs="宋体"/>
                <w:color w:val="000000" w:themeColor="text1"/>
                <w:sz w:val="24"/>
                <w:szCs w:val="24"/>
                <w:lang w:eastAsia="zh-CN"/>
                <w14:textFill>
                  <w14:solidFill>
                    <w14:schemeClr w14:val="tx1"/>
                  </w14:solidFill>
                </w14:textFill>
              </w:rPr>
              <w:t>或吸笔设计</w:t>
            </w:r>
            <w:r>
              <w:rPr>
                <w:rFonts w:hint="eastAsia" w:ascii="宋体" w:hAnsi="宋体" w:cs="宋体"/>
                <w:color w:val="000000" w:themeColor="text1"/>
                <w:sz w:val="24"/>
                <w:szCs w:val="24"/>
                <w14:textFill>
                  <w14:solidFill>
                    <w14:schemeClr w14:val="tx1"/>
                  </w14:solidFill>
                </w14:textFill>
              </w:rPr>
              <w:t>，可放置</w:t>
            </w:r>
            <w:r>
              <w:rPr>
                <w:rFonts w:hint="eastAsia" w:ascii="宋体" w:hAnsi="宋体" w:cs="宋体"/>
                <w:color w:val="000000" w:themeColor="text1"/>
                <w:sz w:val="24"/>
                <w:szCs w:val="24"/>
                <w:lang w:eastAsia="zh-CN"/>
                <w14:textFill>
                  <w14:solidFill>
                    <w14:schemeClr w14:val="tx1"/>
                  </w14:solidFill>
                </w14:textFill>
              </w:rPr>
              <w:t>或吸附</w:t>
            </w:r>
            <w:r>
              <w:rPr>
                <w:rFonts w:hint="eastAsia" w:ascii="宋体" w:hAnsi="宋体" w:cs="宋体"/>
                <w:color w:val="000000" w:themeColor="text1"/>
                <w:sz w:val="24"/>
                <w:szCs w:val="24"/>
                <w14:textFill>
                  <w14:solidFill>
                    <w14:schemeClr w14:val="tx1"/>
                  </w14:solidFill>
                </w14:textFill>
              </w:rPr>
              <w:t>粉笔、书写笔等物品。</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、音箱≥40W</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具有2个前置20W中高音音箱，且为保证高人声还原度。</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、屏体具有物理防蓝光功能，无需其他操作即可达到蓝光防护效果。</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、为满足教学场景使用需求，支持屏幕下移，屏幕下移后仍可进行触控、书写等操作。</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、交互平板具备四核CPU， 内存不小于2G。</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、通过多指滑动屏幕，可快速实现切换。通过五指抓取屏幕任意位置</w:t>
            </w:r>
            <w:r>
              <w:rPr>
                <w:rFonts w:hint="eastAsia" w:ascii="宋体" w:hAnsi="宋体" w:cs="宋体"/>
                <w:color w:val="000000" w:themeColor="text1"/>
                <w:sz w:val="24"/>
                <w:szCs w:val="24"/>
                <w:lang w:eastAsia="zh-CN"/>
                <w14:textFill>
                  <w14:solidFill>
                    <w14:schemeClr w14:val="tx1"/>
                  </w14:solidFill>
                </w14:textFill>
              </w:rPr>
              <w:t>或侧边档</w:t>
            </w:r>
            <w:r>
              <w:rPr>
                <w:rFonts w:hint="eastAsia" w:ascii="宋体" w:hAnsi="宋体" w:cs="宋体"/>
                <w:color w:val="000000" w:themeColor="text1"/>
                <w:sz w:val="24"/>
                <w:szCs w:val="24"/>
                <w14:textFill>
                  <w14:solidFill>
                    <w14:schemeClr w14:val="tx1"/>
                  </w14:solidFill>
                </w14:textFill>
              </w:rPr>
              <w:t>可调出多任务处理窗口，并对正在运行的应用进行浏览、快速切换或结束进程。</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t>、交互平板具有悬浮菜单，两指可快速移动悬浮菜单至按压位置，悬浮菜单可进行自定义分组</w:t>
            </w:r>
            <w:r>
              <w:rPr>
                <w:rFonts w:hint="eastAsia" w:ascii="宋体" w:hAnsi="宋体" w:cs="宋体"/>
                <w:color w:val="000000" w:themeColor="text1"/>
                <w:sz w:val="24"/>
                <w:szCs w:val="24"/>
                <w:lang w:eastAsia="zh-CN"/>
                <w14:textFill>
                  <w14:solidFill>
                    <w14:schemeClr w14:val="tx1"/>
                  </w14:solidFill>
                </w14:textFill>
              </w:rPr>
              <w:t>或</w:t>
            </w:r>
            <w:r>
              <w:rPr>
                <w:rFonts w:hint="eastAsia" w:ascii="宋体" w:hAnsi="宋体" w:cs="宋体"/>
                <w:color w:val="000000" w:themeColor="text1"/>
                <w:sz w:val="24"/>
                <w:szCs w:val="24"/>
                <w14:textFill>
                  <w14:solidFill>
                    <w14:schemeClr w14:val="tx1"/>
                  </w14:solidFill>
                </w14:textFill>
              </w:rPr>
              <w:t>可添加应用。</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t>、交互平板可一键进行硬件自检及故障提示。</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、交互平板具备电脑还原，不需专业人员即可轻松解决电脑系统故障，</w:t>
            </w:r>
            <w:r>
              <w:rPr>
                <w:rFonts w:hint="eastAsia" w:ascii="宋体" w:hAnsi="宋体" w:cs="宋体"/>
                <w:color w:val="000000" w:themeColor="text1"/>
                <w:sz w:val="24"/>
                <w:szCs w:val="24"/>
                <w:lang w:eastAsia="zh-CN"/>
                <w14:textFill>
                  <w14:solidFill>
                    <w14:schemeClr w14:val="tx1"/>
                  </w14:solidFill>
                </w14:textFill>
              </w:rPr>
              <w:t>有</w:t>
            </w:r>
            <w:r>
              <w:rPr>
                <w:rFonts w:hint="eastAsia" w:ascii="宋体" w:hAnsi="宋体" w:cs="宋体"/>
                <w:color w:val="000000" w:themeColor="text1"/>
                <w:sz w:val="24"/>
                <w:szCs w:val="24"/>
                <w14:textFill>
                  <w14:solidFill>
                    <w14:schemeClr w14:val="tx1"/>
                  </w14:solidFill>
                </w14:textFill>
              </w:rPr>
              <w:t>避免误碰按键设计。</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、内置蓝牙模块工作距离不低于12米；在系统下，交互设备可通过蓝牙模块与蓝牙音箱连接，播放交互设备音频；同时支持与具有蓝牙功能的手机连接。</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、交互平板</w:t>
            </w:r>
            <w:r>
              <w:rPr>
                <w:rFonts w:hint="eastAsia" w:ascii="宋体" w:hAnsi="宋体" w:cs="宋体"/>
                <w:color w:val="000000" w:themeColor="text1"/>
                <w:sz w:val="24"/>
                <w:szCs w:val="24"/>
                <w:lang w:val="en-US" w:eastAsia="zh-CN"/>
                <w14:textFill>
                  <w14:solidFill>
                    <w14:schemeClr w14:val="tx1"/>
                  </w14:solidFill>
                </w14:textFill>
              </w:rPr>
              <w:t>内置传屏接收模块，整机不需要连接任何附加设备，可实现外部电脑、手机等设备的音视频信号实时传输到整机上；或：在操作系统下无需外部接收组件，无线传屏发射器与交互设备匹配后可实现无线传屏功能，可将外部电脑设备的视频、音频、触控、信号无线传至交互设备上。当使用外部电脑传屏时，支持触摸回传，在屏幕显示传屏工具栏，可以进行触摸回传控制、暂停投屏功能。</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23、在任意信号源下，从屏幕下方任意位置向上</w:t>
            </w:r>
            <w:r>
              <w:rPr>
                <w:rFonts w:hint="eastAsia" w:ascii="宋体" w:hAnsi="宋体" w:cs="宋体"/>
                <w:color w:val="000000" w:themeColor="text1"/>
                <w:sz w:val="24"/>
                <w:szCs w:val="24"/>
                <w:lang w:eastAsia="zh-CN"/>
                <w14:textFill>
                  <w14:solidFill>
                    <w14:schemeClr w14:val="tx1"/>
                  </w14:solidFill>
                </w14:textFill>
              </w:rPr>
              <w:t>或两侧</w:t>
            </w:r>
            <w:r>
              <w:rPr>
                <w:rFonts w:hint="eastAsia" w:ascii="宋体" w:hAnsi="宋体" w:cs="宋体"/>
                <w:color w:val="000000" w:themeColor="text1"/>
                <w:sz w:val="24"/>
                <w:szCs w:val="24"/>
                <w14:textFill>
                  <w14:solidFill>
                    <w14:schemeClr w14:val="tx1"/>
                  </w14:solidFill>
                </w14:textFill>
              </w:rPr>
              <w:t>滑动，可调用快捷设置菜单；无需切换系统，可快速调节设置。</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、支持在系统下对网络、系统、书写批注、音量调节等进行设置后，在系统下实现对应设置，无需重复设置。</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、国产OPS配置要求：采用插拔式</w:t>
            </w:r>
            <w:r>
              <w:rPr>
                <w:rFonts w:hint="eastAsia" w:ascii="宋体" w:hAnsi="宋体" w:cs="宋体"/>
                <w:color w:val="000000" w:themeColor="text1"/>
                <w:sz w:val="24"/>
                <w:szCs w:val="24"/>
                <w:lang w:eastAsia="zh-CN"/>
                <w14:textFill>
                  <w14:solidFill>
                    <w14:schemeClr w14:val="tx1"/>
                  </w14:solidFill>
                </w14:textFill>
              </w:rPr>
              <w:t>或卡扣式</w:t>
            </w:r>
            <w:r>
              <w:rPr>
                <w:rFonts w:hint="eastAsia" w:ascii="宋体" w:hAnsi="宋体" w:cs="宋体"/>
                <w:color w:val="000000" w:themeColor="text1"/>
                <w:sz w:val="24"/>
                <w:szCs w:val="24"/>
                <w14:textFill>
                  <w14:solidFill>
                    <w14:schemeClr w14:val="tx1"/>
                  </w14:solidFill>
                </w14:textFill>
              </w:rPr>
              <w:t>模块电脑架构，接口严格遵循相关规范,针脚数为≤80Pin，与大屏无单独接线；采用国产高性能安全处理器、主频2.5GHz或以上；</w:t>
            </w:r>
            <w:r>
              <w:rPr>
                <w:rFonts w:hint="eastAsia" w:ascii="宋体" w:hAnsi="宋体" w:cs="宋体"/>
                <w:color w:val="000000" w:themeColor="text1"/>
                <w:sz w:val="24"/>
                <w:szCs w:val="24"/>
                <w:lang w:eastAsia="zh-CN"/>
                <w14:textFill>
                  <w14:solidFill>
                    <w14:schemeClr w14:val="tx1"/>
                  </w14:solidFill>
                </w14:textFill>
              </w:rPr>
              <w:t>支持多线程处理；</w:t>
            </w:r>
            <w:r>
              <w:rPr>
                <w:rFonts w:hint="eastAsia" w:ascii="宋体" w:hAnsi="宋体" w:cs="宋体"/>
                <w:color w:val="000000" w:themeColor="text1"/>
                <w:sz w:val="24"/>
                <w:szCs w:val="24"/>
                <w14:textFill>
                  <w14:solidFill>
                    <w14:schemeClr w14:val="tx1"/>
                  </w14:solidFill>
                </w14:textFill>
              </w:rPr>
              <w:t>8G DDR4笔记本内存或以上配置；存储空间256G SSD或以上配置；提供软件</w:t>
            </w:r>
            <w:r>
              <w:rPr>
                <w:rFonts w:hint="eastAsia" w:ascii="宋体" w:hAnsi="宋体" w:cs="宋体"/>
                <w:color w:val="000000" w:themeColor="text1"/>
                <w:sz w:val="24"/>
                <w:szCs w:val="24"/>
                <w:lang w:eastAsia="zh-CN"/>
                <w14:textFill>
                  <w14:solidFill>
                    <w14:schemeClr w14:val="tx1"/>
                  </w14:solidFill>
                </w14:textFill>
              </w:rPr>
              <w:t>或</w:t>
            </w:r>
            <w:r>
              <w:rPr>
                <w:rFonts w:hint="eastAsia" w:ascii="宋体" w:hAnsi="宋体" w:cs="宋体"/>
                <w:color w:val="000000" w:themeColor="text1"/>
                <w:sz w:val="24"/>
                <w:szCs w:val="24"/>
                <w14:textFill>
                  <w14:solidFill>
                    <w14:schemeClr w14:val="tx1"/>
                  </w14:solidFill>
                </w14:textFill>
              </w:rPr>
              <w:t>硬件一键系统还原方案。标配正版</w:t>
            </w:r>
            <w:r>
              <w:rPr>
                <w:rFonts w:hint="eastAsia" w:ascii="宋体" w:hAnsi="宋体" w:cs="宋体"/>
                <w:color w:val="000000" w:themeColor="text1"/>
                <w:sz w:val="24"/>
                <w:szCs w:val="24"/>
                <w:lang w:eastAsia="zh-CN"/>
                <w14:textFill>
                  <w14:solidFill>
                    <w14:schemeClr w14:val="tx1"/>
                  </w14:solidFill>
                </w14:textFill>
              </w:rPr>
              <w:t>国产（安可替代）</w:t>
            </w:r>
            <w:r>
              <w:rPr>
                <w:rFonts w:hint="eastAsia" w:ascii="宋体" w:hAnsi="宋体" w:cs="宋体"/>
                <w:color w:val="000000" w:themeColor="text1"/>
                <w:sz w:val="24"/>
                <w:szCs w:val="24"/>
                <w14:textFill>
                  <w14:solidFill>
                    <w14:schemeClr w14:val="tx1"/>
                  </w14:solidFill>
                </w14:textFill>
              </w:rPr>
              <w:t>操作系统</w:t>
            </w:r>
            <w:r>
              <w:rPr>
                <w:rFonts w:hint="eastAsia" w:ascii="宋体" w:hAnsi="宋体" w:cs="宋体"/>
                <w:color w:val="000000" w:themeColor="text1"/>
                <w:sz w:val="24"/>
                <w:szCs w:val="24"/>
                <w:lang w:eastAsia="zh-CN"/>
                <w14:textFill>
                  <w14:solidFill>
                    <w14:schemeClr w14:val="tx1"/>
                  </w14:solidFill>
                </w14:textFill>
              </w:rPr>
              <w:t>及办公软件</w:t>
            </w:r>
            <w:r>
              <w:rPr>
                <w:rFonts w:hint="eastAsia" w:ascii="宋体" w:hAnsi="宋体" w:cs="宋体"/>
                <w:color w:val="000000" w:themeColor="text1"/>
                <w:sz w:val="24"/>
                <w:szCs w:val="24"/>
                <w14:textFill>
                  <w14:solidFill>
                    <w14:schemeClr w14:val="tx1"/>
                  </w14:solidFill>
                </w14:textFill>
              </w:rPr>
              <w:t>。</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二、教学应用软件:</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t>、软件菜单功能按钮和图标的各级菜单均配备明确中文标识。</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、具有教学云平台，支持云端备课，教师可直接登陆云平台进行备课及课件下载使用，能够为教师提供云存储空间，教师可在个人云空间中上传存储互动课件、云教案</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无需用户通过完成特定任务才能获取，方便教师使用。</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28、支持用户在软件中打开pptx格式文件，且用户可在软件中自由编辑原文件中的图片、文字、表格等元素，并支持修改原文件中的动画。方便老师利用软件互动功能在原有PPT基础上修改课件。</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29</w:t>
            </w:r>
            <w:r>
              <w:rPr>
                <w:rFonts w:hint="eastAsia" w:ascii="宋体" w:hAnsi="宋体" w:cs="宋体"/>
                <w:color w:val="000000" w:themeColor="text1"/>
                <w:sz w:val="24"/>
                <w:szCs w:val="24"/>
                <w14:textFill>
                  <w14:solidFill>
                    <w14:schemeClr w14:val="tx1"/>
                  </w14:solidFill>
                </w14:textFill>
              </w:rPr>
              <w:t>、物理工具：提供物理电路图，配备元件库与模型库，模型库涵盖初高中教材常见的21种电路实验案例</w:t>
            </w:r>
            <w:r>
              <w:rPr>
                <w:rFonts w:hint="eastAsia" w:ascii="宋体" w:hAnsi="宋体" w:cs="宋体"/>
                <w:color w:val="000000" w:themeColor="text1"/>
                <w:sz w:val="24"/>
                <w:szCs w:val="24"/>
                <w:lang w:eastAsia="zh-CN"/>
                <w14:textFill>
                  <w14:solidFill>
                    <w14:schemeClr w14:val="tx1"/>
                  </w14:solidFill>
                </w14:textFill>
              </w:rPr>
              <w:t>；或：</w:t>
            </w:r>
            <w:r>
              <w:rPr>
                <w:rFonts w:hint="eastAsia" w:ascii="宋体" w:hAnsi="宋体" w:cs="宋体"/>
                <w:color w:val="000000" w:themeColor="text1"/>
                <w:sz w:val="24"/>
                <w:szCs w:val="24"/>
                <w14:textFill>
                  <w14:solidFill>
                    <w14:schemeClr w14:val="tx1"/>
                  </w14:solidFill>
                </w14:textFill>
              </w:rPr>
              <w:t>提供力学、电学、电磁学、光学、电学图例等多种动态可调节素材</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供老师快速调用。</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、工具箱：</w:t>
            </w:r>
            <w:r>
              <w:rPr>
                <w:rFonts w:hint="eastAsia" w:ascii="宋体" w:hAnsi="宋体" w:cs="宋体"/>
                <w:color w:val="000000" w:themeColor="text1"/>
                <w:sz w:val="24"/>
                <w:szCs w:val="24"/>
                <w:lang w:eastAsia="zh-CN"/>
                <w14:textFill>
                  <w14:solidFill>
                    <w14:schemeClr w14:val="tx1"/>
                  </w14:solidFill>
                </w14:textFill>
              </w:rPr>
              <w:t>提供书写工具，</w:t>
            </w:r>
            <w:r>
              <w:rPr>
                <w:rFonts w:hint="eastAsia" w:ascii="宋体" w:hAnsi="宋体" w:cs="宋体"/>
                <w:color w:val="000000" w:themeColor="text1"/>
                <w:sz w:val="24"/>
                <w:szCs w:val="24"/>
                <w14:textFill>
                  <w14:solidFill>
                    <w14:schemeClr w14:val="tx1"/>
                  </w14:solidFill>
                </w14:textFill>
              </w:rPr>
              <w:t>提供教学辅助工具，如</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直尺、圆规、三角板、聚光灯、放大镜等。</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31</w:t>
            </w:r>
            <w:r>
              <w:rPr>
                <w:rFonts w:hint="eastAsia" w:ascii="宋体" w:hAnsi="宋体" w:cs="宋体"/>
                <w:color w:val="000000" w:themeColor="text1"/>
                <w:sz w:val="24"/>
                <w:szCs w:val="24"/>
                <w14:textFill>
                  <w14:solidFill>
                    <w14:schemeClr w14:val="tx1"/>
                  </w14:solidFill>
                </w14:textFill>
              </w:rPr>
              <w:t>、提供预置的高质量课件素材，教师可在网页端、电脑端进行内容的选择与组合，快速生成课件并浏览。所有制作的课件均实时保存至云端，教师只需登录即可查看。</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32</w:t>
            </w:r>
            <w:r>
              <w:rPr>
                <w:rFonts w:hint="eastAsia" w:ascii="宋体" w:hAnsi="宋体" w:cs="宋体"/>
                <w:color w:val="000000" w:themeColor="text1"/>
                <w:sz w:val="24"/>
                <w:szCs w:val="24"/>
                <w14:textFill>
                  <w14:solidFill>
                    <w14:schemeClr w14:val="tx1"/>
                  </w14:solidFill>
                </w14:textFill>
              </w:rPr>
              <w:t>、支持教师根据知识点选择对应的教学内容。教师仅需要按每个教学环节选择所需的教学模块即可快速生成一份课件。每个课时均提供过量的教学内容模块，满足教师的个性化需求。</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33</w:t>
            </w:r>
            <w:r>
              <w:rPr>
                <w:rFonts w:hint="eastAsia" w:ascii="宋体" w:hAnsi="宋体" w:cs="宋体"/>
                <w:color w:val="000000" w:themeColor="text1"/>
                <w:sz w:val="24"/>
                <w:szCs w:val="24"/>
                <w14:textFill>
                  <w14:solidFill>
                    <w14:schemeClr w14:val="tx1"/>
                  </w14:solidFill>
                </w14:textFill>
              </w:rPr>
              <w:t>、教学资源需覆盖小学、初中、高中全学科的电子版本教材，教学模块提供课件内容，课件可直接预览并下载</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部分课件提供教学设计和课件批注，帮助教师更好地选择、运用课件内容。</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34</w:t>
            </w:r>
            <w:r>
              <w:rPr>
                <w:rFonts w:hint="eastAsia" w:ascii="宋体" w:hAnsi="宋体" w:cs="宋体"/>
                <w:color w:val="000000" w:themeColor="text1"/>
                <w:sz w:val="24"/>
                <w:szCs w:val="24"/>
                <w14:textFill>
                  <w14:solidFill>
                    <w14:schemeClr w14:val="tx1"/>
                  </w14:solidFill>
                </w14:textFill>
              </w:rPr>
              <w:t>、软件需为自主研发，必须与硬件产品为同一品牌。</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三、移动授课系统：</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35</w:t>
            </w:r>
            <w:r>
              <w:rPr>
                <w:rFonts w:hint="eastAsia" w:ascii="宋体" w:hAnsi="宋体" w:cs="宋体"/>
                <w:color w:val="000000" w:themeColor="text1"/>
                <w:sz w:val="24"/>
                <w:szCs w:val="24"/>
                <w14:textFill>
                  <w14:solidFill>
                    <w14:schemeClr w14:val="tx1"/>
                  </w14:solidFill>
                </w14:textFill>
              </w:rPr>
              <w:t>、支持中英文双语言版本，支持手机移动端与PC端通过智能搜索或扫描二维码方式连接,为使软件操作更加方便快捷，软件页面整体呈现模块化矩阵展现方式，并且具备以下功能。</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36</w:t>
            </w:r>
            <w:r>
              <w:rPr>
                <w:rFonts w:hint="eastAsia" w:ascii="宋体" w:hAnsi="宋体" w:cs="宋体"/>
                <w:color w:val="000000" w:themeColor="text1"/>
                <w:sz w:val="24"/>
                <w:szCs w:val="24"/>
                <w14:textFill>
                  <w14:solidFill>
                    <w14:schemeClr w14:val="tx1"/>
                  </w14:solidFill>
                </w14:textFill>
              </w:rPr>
              <w:t>、支持影像上传，支持对上传的图片内容再次编辑如裁剪、旋转等操作，并且可同时上传多张照片进行同屏对比，双向批注。</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、软件具备课件播放功能，可以一键打开课件并播放，可快速选择PPT或白板课件进行播放。</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38</w:t>
            </w:r>
            <w:r>
              <w:rPr>
                <w:rFonts w:hint="eastAsia" w:ascii="宋体" w:hAnsi="宋体" w:cs="宋体"/>
                <w:color w:val="000000" w:themeColor="text1"/>
                <w:sz w:val="24"/>
                <w:szCs w:val="24"/>
                <w14:textFill>
                  <w14:solidFill>
                    <w14:schemeClr w14:val="tx1"/>
                  </w14:solidFill>
                </w14:textFill>
              </w:rPr>
              <w:t>、为更好的实现课堂互动，软件支持直播功能，支持一键切换前后置摄像头，方便老师和学生进行互动，并且可作为移动展台使用。</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四、资质要求及售后服务：</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、提供在线视频教程，供用户熟悉软硬件产品的使用，由专业培训讲师免费上门培训软件使用；软件提供终身免费升级服务。</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40</w:t>
            </w:r>
            <w:r>
              <w:rPr>
                <w:rFonts w:hint="eastAsia" w:ascii="宋体" w:hAnsi="宋体" w:cs="宋体"/>
                <w:color w:val="000000" w:themeColor="text1"/>
                <w:sz w:val="24"/>
                <w:szCs w:val="24"/>
                <w14:textFill>
                  <w14:solidFill>
                    <w14:schemeClr w14:val="tx1"/>
                  </w14:solidFill>
                </w14:textFill>
              </w:rPr>
              <w:t>、原厂提供整机免费保修三年（含屏体及OPS电脑）</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由专职技术工程师上门服务；软件提供终身免费升级服务，由专职培训讲师免费上门培训软件使用。</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p>
        </w:tc>
        <w:tc>
          <w:tcPr>
            <w:tcW w:w="883"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942"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壁挂高清展台</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p>
        </w:tc>
        <w:tc>
          <w:tcPr>
            <w:tcW w:w="6859" w:type="dxa"/>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箱体环保材质，耐磨防锈，整机无锐角无利边设计，关注师生安全；壁挂式安装；展台模块化前拆设计，不用拆卸挂箱即可更换展台，便于安装和维护。</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镜头像素：≥1300 万；1080P动态视频预览达到30帧/秒；</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箱体内嵌</w:t>
            </w:r>
            <w:r>
              <w:rPr>
                <w:rFonts w:hint="eastAsia" w:ascii="宋体" w:hAnsi="宋体" w:cs="宋体"/>
                <w:color w:val="000000" w:themeColor="text1"/>
                <w:sz w:val="24"/>
                <w:szCs w:val="24"/>
                <w:lang w:eastAsia="zh-CN"/>
                <w14:textFill>
                  <w14:solidFill>
                    <w14:schemeClr w14:val="tx1"/>
                  </w14:solidFill>
                </w14:textFill>
              </w:rPr>
              <w:t>至少</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个USB</w:t>
            </w:r>
            <w:r>
              <w:rPr>
                <w:rFonts w:hint="eastAsia" w:ascii="宋体" w:hAnsi="宋体" w:cs="宋体"/>
                <w:color w:val="000000" w:themeColor="text1"/>
                <w:sz w:val="24"/>
                <w:szCs w:val="24"/>
                <w:lang w:eastAsia="zh-CN"/>
                <w14:textFill>
                  <w14:solidFill>
                    <w14:schemeClr w14:val="tx1"/>
                  </w14:solidFill>
                </w14:textFill>
              </w:rPr>
              <w:t>接</w:t>
            </w:r>
            <w:r>
              <w:rPr>
                <w:rFonts w:hint="eastAsia" w:ascii="宋体" w:hAnsi="宋体" w:cs="宋体"/>
                <w:color w:val="000000" w:themeColor="text1"/>
                <w:sz w:val="24"/>
                <w:szCs w:val="24"/>
                <w14:textFill>
                  <w14:solidFill>
                    <w14:schemeClr w14:val="tx1"/>
                  </w14:solidFill>
                </w14:textFill>
              </w:rPr>
              <w:t>口，可外接U盘或无线键鼠的接收器；展台面板上可以触摸一键启动软件，支持PPT全屏和展示画面之间进行一键快速切换，老师上课使用更灵活、高效。</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、整机自带LED补光灯，可触摸式三级灯光调节</w:t>
            </w:r>
            <w:r>
              <w:rPr>
                <w:rFonts w:hint="default"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展台按键采用电容式触摸控制，无缝防尘，使用寿命长。</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、软件界面与功能图标内嵌中文，清晰易用，老师不用查阅帮助就能使用，减少误操作</w:t>
            </w:r>
            <w:r>
              <w:rPr>
                <w:rFonts w:hint="default"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软件基础功能：可预设画笔批注的粗细及颜色，支持对展台画面进行移动、缩放。</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、虚拟黑板：在演示窗口中，老师可以框选任意区域内容，框选完成自动跳转到板书模式下显示，对于课本或试卷的重点内容进行独立讲解，支持保存功能，便于二次打开和编辑，使授课变得简单轻松。</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、图像特技：延时拍照、聚光灯、负片、镜像、黑白、自动曝光、视频冻结、同屏对比、左右旋转、屏幕录制。</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自动检测：软件支持故障自检功能，帮助用户检测“无画面”的原因，并给出引导性的修复和解决方案，可判断硬件连接、视频解码器、显卡驱动、摄像头通道占用等问题，同时也有显示微信和技术电话提供协助。</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、二维码扫码功能：打开扫一扫功能后，将书本上的二维码放入扫描框内即可自动扫描，并进入系统浏览器获取二维码的链接内容，帮助老师快速获取电子教学资源。</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、原厂提供整机免费保修三年，由专职技术工程师上门服务；软件提供终身免费升级服务，由专职培训讲师免费上门培训软件使用。</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p>
        </w:tc>
        <w:tc>
          <w:tcPr>
            <w:tcW w:w="883"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942"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交互式推拉黑板</w:t>
            </w:r>
          </w:p>
        </w:tc>
        <w:tc>
          <w:tcPr>
            <w:tcW w:w="6859" w:type="dxa"/>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1、基本尺寸：≥4300mm×1300mm，</w:t>
            </w:r>
            <w:r>
              <w:rPr>
                <w:rFonts w:hint="eastAsia" w:ascii="宋体" w:hAnsi="宋体" w:cs="宋体"/>
                <w:color w:val="000000" w:themeColor="text1"/>
                <w:sz w:val="24"/>
                <w:szCs w:val="24"/>
                <w:lang w:eastAsia="zh-CN"/>
                <w14:textFill>
                  <w14:solidFill>
                    <w14:schemeClr w14:val="tx1"/>
                  </w14:solidFill>
                </w14:textFill>
              </w:rPr>
              <w:t>由四块组合推拉，</w:t>
            </w:r>
            <w:r>
              <w:rPr>
                <w:rFonts w:hint="eastAsia" w:ascii="宋体" w:hAnsi="宋体" w:cs="宋体"/>
                <w:color w:val="000000" w:themeColor="text1"/>
                <w:sz w:val="24"/>
                <w:szCs w:val="24"/>
                <w14:textFill>
                  <w14:solidFill>
                    <w14:schemeClr w14:val="tx1"/>
                  </w14:solidFill>
                </w14:textFill>
              </w:rPr>
              <w:t>可根据所配一体机适当调整，确保与一体机的有效配套；边框无明显眩光；横（立）框采用双层加强结构，厚≥10㎜。</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2、书写板面：采用优质烤漆钢板，厚度≥0.3mm。板面为亚光墨绿色、无裂纹、无流痕、无气泡等缺陷。内芯材料：选用高强度、吸音、防潮、阻燃聚苯乙烯板，厚度≥13mm。</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3、背板： 采用优质镀锌钢板，流水线一次成型。每隔8cm一个≥2cm加强凹槽，保证背板在长期使用中挺括坚固。覆板：采用环保型双组份聚氨酯胶水，自动化流水线覆板作业，牵引、滴胶、刷胶、压固、切割下料一次完成，确保粘接牢固板面平整，甲醛释放量≤0.2mg/L，符合GB/T 28231-2011《书写板安全卫生要求》。</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4、侧封：黑板两侧配有与边框同色同质侧封，与触控一体机厚度匹配遮挡缝隙，提高美观度。滑轮：采用上吊轮双滑道、下平形滑块，滑动顺畅、噪音小；书写时定位精确不晃动、滑动板前后晃动小于0.5mm。</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5、限位档：黑板边框内部两侧安装滑动板限位档XTL，防止活动黑板开启时潘撞击立框。</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6、包角材料：采用抗老化高强度ABS工程塑料注塑成型，双壁成腔流线型设计，正面带黑板品牌LOGO标识，无尖角毛刺，符合JY0001-2003《教学仪器设备产品一般质量要求》。</w:t>
            </w:r>
            <w:bookmarkStart w:id="1" w:name="_GoBack"/>
            <w:bookmarkEnd w:id="1"/>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7、安全性：</w:t>
            </w:r>
            <w:r>
              <w:rPr>
                <w:rFonts w:hint="eastAsia" w:ascii="宋体" w:hAnsi="宋体" w:cs="宋体"/>
                <w:color w:val="000000" w:themeColor="text1"/>
                <w:sz w:val="24"/>
                <w:szCs w:val="24"/>
                <w:lang w:eastAsia="zh-CN"/>
                <w14:textFill>
                  <w14:solidFill>
                    <w14:schemeClr w14:val="tx1"/>
                  </w14:solidFill>
                </w14:textFill>
              </w:rPr>
              <w:t>能</w:t>
            </w:r>
            <w:r>
              <w:rPr>
                <w:rFonts w:hint="eastAsia" w:ascii="宋体" w:hAnsi="宋体" w:cs="宋体"/>
                <w:color w:val="000000" w:themeColor="text1"/>
                <w:sz w:val="24"/>
                <w:szCs w:val="24"/>
                <w14:textFill>
                  <w14:solidFill>
                    <w14:schemeClr w14:val="tx1"/>
                  </w14:solidFill>
                </w14:textFill>
              </w:rPr>
              <w:t>实现对滑动黑板的锁定，钥匙通用，方便实用。易维护性：一体机上或下配黑色挡板一块，上下可根据一体机尺寸进行微调，两侧用H型边框与固定板配合，使一体机不用拆整套黑板即可完成维护。</w:t>
            </w:r>
          </w:p>
        </w:tc>
        <w:tc>
          <w:tcPr>
            <w:tcW w:w="883"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942"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安装</w:t>
            </w:r>
          </w:p>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材料</w:t>
            </w:r>
          </w:p>
        </w:tc>
        <w:tc>
          <w:tcPr>
            <w:tcW w:w="6859" w:type="dxa"/>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default" w:ascii="宋体" w:hAnsi="宋体" w:cs="宋体"/>
                <w:color w:val="000000" w:themeColor="text1"/>
                <w:sz w:val="24"/>
                <w:szCs w:val="24"/>
                <w:lang w:val="en-US"/>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含各类壁挂架、电源线、视音频线、PVC管、PVC线槽等满足工程项目实施所必需的线材和辅材及搬运、安装调试。</w:t>
            </w:r>
          </w:p>
        </w:tc>
        <w:tc>
          <w:tcPr>
            <w:tcW w:w="883" w:type="dxa"/>
            <w:vAlign w:val="center"/>
          </w:tcPr>
          <w:p>
            <w:pPr>
              <w:pStyle w:val="23"/>
              <w:keepNext w:val="0"/>
              <w:keepLines w:val="0"/>
              <w:pageBreakBefore w:val="0"/>
              <w:widowControl/>
              <w:kinsoku/>
              <w:wordWrap/>
              <w:overflowPunct/>
              <w:topLinePunct w:val="0"/>
              <w:autoSpaceDE/>
              <w:autoSpaceDN/>
              <w:bidi w:val="0"/>
              <w:adjustRightInd/>
              <w:snapToGrid/>
              <w:spacing w:line="600" w:lineRule="exact"/>
              <w:ind w:right="120"/>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135套</w:t>
            </w:r>
          </w:p>
        </w:tc>
      </w:tr>
    </w:tbl>
    <w:p>
      <w:pPr>
        <w:pStyle w:val="10"/>
        <w:widowControl/>
        <w:spacing w:beforeAutospacing="0" w:afterAutospacing="0" w:line="400" w:lineRule="exact"/>
        <w:rPr>
          <w:rFonts w:hint="eastAsia" w:ascii="仿宋" w:hAnsi="仿宋" w:eastAsia="仿宋" w:cs="Times New Roman"/>
          <w:kern w:val="2"/>
          <w:sz w:val="32"/>
          <w:szCs w:val="32"/>
          <w:lang w:val="en-US" w:eastAsia="zh-CN" w:bidi="ar-SA"/>
        </w:rPr>
      </w:pPr>
    </w:p>
    <w:p>
      <w:pPr>
        <w:pStyle w:val="10"/>
        <w:widowControl/>
        <w:spacing w:beforeAutospacing="0" w:afterAutospacing="0" w:line="400" w:lineRule="exact"/>
        <w:rPr>
          <w:rFonts w:hint="eastAsia" w:ascii="仿宋" w:hAnsi="仿宋" w:eastAsia="仿宋" w:cs="Times New Roman"/>
          <w:kern w:val="2"/>
          <w:sz w:val="28"/>
          <w:szCs w:val="28"/>
          <w:lang w:val="en-US" w:eastAsia="zh-CN" w:bidi="ar-SA"/>
        </w:rPr>
      </w:pPr>
    </w:p>
    <w:p>
      <w:pPr>
        <w:pStyle w:val="10"/>
        <w:widowControl/>
        <w:spacing w:beforeAutospacing="0" w:afterAutospacing="0" w:line="400" w:lineRule="exact"/>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                                   永春县教育局</w:t>
      </w:r>
    </w:p>
    <w:p>
      <w:pPr>
        <w:pStyle w:val="10"/>
        <w:widowControl/>
        <w:spacing w:beforeAutospacing="0" w:afterAutospacing="0" w:line="400" w:lineRule="exact"/>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2024年6月</w:t>
      </w:r>
      <w:r>
        <w:rPr>
          <w:rFonts w:hint="default" w:ascii="仿宋" w:hAnsi="仿宋" w:eastAsia="仿宋" w:cs="Times New Roman"/>
          <w:kern w:val="2"/>
          <w:sz w:val="28"/>
          <w:szCs w:val="28"/>
          <w:lang w:val="en-US" w:eastAsia="zh-CN" w:bidi="ar-SA"/>
        </w:rPr>
        <w:t>28</w:t>
      </w:r>
      <w:r>
        <w:rPr>
          <w:rFonts w:hint="eastAsia" w:ascii="仿宋" w:hAnsi="仿宋" w:eastAsia="仿宋" w:cs="Times New Roman"/>
          <w:kern w:val="2"/>
          <w:sz w:val="28"/>
          <w:szCs w:val="28"/>
          <w:lang w:val="en-US" w:eastAsia="zh-CN" w:bidi="ar-SA"/>
        </w:rPr>
        <w:t>日</w:t>
      </w:r>
    </w:p>
    <w:sectPr>
      <w:pgSz w:w="11906" w:h="16838"/>
      <w:pgMar w:top="124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OWJiNGNlZDI1MzEyZjAwZDEyYTUxNTQ4ZmFjYzQifQ=="/>
  </w:docVars>
  <w:rsids>
    <w:rsidRoot w:val="7CD06D3E"/>
    <w:rsid w:val="00020091"/>
    <w:rsid w:val="000364C8"/>
    <w:rsid w:val="00045593"/>
    <w:rsid w:val="000519D6"/>
    <w:rsid w:val="0006559D"/>
    <w:rsid w:val="00074E70"/>
    <w:rsid w:val="00096AC8"/>
    <w:rsid w:val="000B1ABE"/>
    <w:rsid w:val="000C060B"/>
    <w:rsid w:val="000C667C"/>
    <w:rsid w:val="0010394A"/>
    <w:rsid w:val="0010691D"/>
    <w:rsid w:val="00114FAB"/>
    <w:rsid w:val="00115573"/>
    <w:rsid w:val="00143FAE"/>
    <w:rsid w:val="001546C8"/>
    <w:rsid w:val="001804B9"/>
    <w:rsid w:val="00194754"/>
    <w:rsid w:val="00197424"/>
    <w:rsid w:val="001A1317"/>
    <w:rsid w:val="001C0F42"/>
    <w:rsid w:val="001D37FA"/>
    <w:rsid w:val="001D413B"/>
    <w:rsid w:val="002048DE"/>
    <w:rsid w:val="00207B20"/>
    <w:rsid w:val="002115E1"/>
    <w:rsid w:val="00216F70"/>
    <w:rsid w:val="00230644"/>
    <w:rsid w:val="00297330"/>
    <w:rsid w:val="002A4E6F"/>
    <w:rsid w:val="002B0E1D"/>
    <w:rsid w:val="002C5627"/>
    <w:rsid w:val="002D03A2"/>
    <w:rsid w:val="002F0A9F"/>
    <w:rsid w:val="00321375"/>
    <w:rsid w:val="00340282"/>
    <w:rsid w:val="003419FB"/>
    <w:rsid w:val="00367A70"/>
    <w:rsid w:val="00371936"/>
    <w:rsid w:val="003A2F4F"/>
    <w:rsid w:val="003A65FF"/>
    <w:rsid w:val="003B1988"/>
    <w:rsid w:val="003B23AD"/>
    <w:rsid w:val="003B2E7F"/>
    <w:rsid w:val="003B7414"/>
    <w:rsid w:val="00410222"/>
    <w:rsid w:val="00461A39"/>
    <w:rsid w:val="004721C1"/>
    <w:rsid w:val="004767B7"/>
    <w:rsid w:val="00481AA7"/>
    <w:rsid w:val="00486FF0"/>
    <w:rsid w:val="004C44FD"/>
    <w:rsid w:val="004D3873"/>
    <w:rsid w:val="004E027A"/>
    <w:rsid w:val="00554552"/>
    <w:rsid w:val="005720D8"/>
    <w:rsid w:val="00576920"/>
    <w:rsid w:val="005A3D78"/>
    <w:rsid w:val="005B17FD"/>
    <w:rsid w:val="005B7F39"/>
    <w:rsid w:val="005D02FD"/>
    <w:rsid w:val="005E50EF"/>
    <w:rsid w:val="00601581"/>
    <w:rsid w:val="00602151"/>
    <w:rsid w:val="00602D29"/>
    <w:rsid w:val="0060565F"/>
    <w:rsid w:val="00611B90"/>
    <w:rsid w:val="00613370"/>
    <w:rsid w:val="00626DF0"/>
    <w:rsid w:val="00632402"/>
    <w:rsid w:val="00633985"/>
    <w:rsid w:val="00646965"/>
    <w:rsid w:val="00663A7F"/>
    <w:rsid w:val="00675430"/>
    <w:rsid w:val="006813A9"/>
    <w:rsid w:val="00696934"/>
    <w:rsid w:val="006B3A50"/>
    <w:rsid w:val="006B794A"/>
    <w:rsid w:val="006C5320"/>
    <w:rsid w:val="006D3D24"/>
    <w:rsid w:val="007402C9"/>
    <w:rsid w:val="007442A4"/>
    <w:rsid w:val="0076252B"/>
    <w:rsid w:val="00786F9A"/>
    <w:rsid w:val="007905C8"/>
    <w:rsid w:val="007C5BB2"/>
    <w:rsid w:val="007D20BB"/>
    <w:rsid w:val="007F2802"/>
    <w:rsid w:val="008061E5"/>
    <w:rsid w:val="0080792A"/>
    <w:rsid w:val="0081700A"/>
    <w:rsid w:val="008244AA"/>
    <w:rsid w:val="00827FDF"/>
    <w:rsid w:val="008333BE"/>
    <w:rsid w:val="008604D6"/>
    <w:rsid w:val="008F433B"/>
    <w:rsid w:val="00903026"/>
    <w:rsid w:val="00903F12"/>
    <w:rsid w:val="00911716"/>
    <w:rsid w:val="009429A0"/>
    <w:rsid w:val="00987AAB"/>
    <w:rsid w:val="009B51B9"/>
    <w:rsid w:val="009D7E26"/>
    <w:rsid w:val="009F69CA"/>
    <w:rsid w:val="00A151CF"/>
    <w:rsid w:val="00A16F9C"/>
    <w:rsid w:val="00A33343"/>
    <w:rsid w:val="00A47C33"/>
    <w:rsid w:val="00A56DE8"/>
    <w:rsid w:val="00A64CDC"/>
    <w:rsid w:val="00A668A1"/>
    <w:rsid w:val="00A734CD"/>
    <w:rsid w:val="00A735E4"/>
    <w:rsid w:val="00AB5AFA"/>
    <w:rsid w:val="00AC0A08"/>
    <w:rsid w:val="00AE4F5D"/>
    <w:rsid w:val="00AF2F41"/>
    <w:rsid w:val="00AF4936"/>
    <w:rsid w:val="00B0669A"/>
    <w:rsid w:val="00B31783"/>
    <w:rsid w:val="00B7007D"/>
    <w:rsid w:val="00BB5C30"/>
    <w:rsid w:val="00BE2DAD"/>
    <w:rsid w:val="00C02280"/>
    <w:rsid w:val="00C121DB"/>
    <w:rsid w:val="00C13530"/>
    <w:rsid w:val="00C415AB"/>
    <w:rsid w:val="00C5351F"/>
    <w:rsid w:val="00CA02D0"/>
    <w:rsid w:val="00CD2E43"/>
    <w:rsid w:val="00CD7E33"/>
    <w:rsid w:val="00D01B63"/>
    <w:rsid w:val="00D047F3"/>
    <w:rsid w:val="00D05D5F"/>
    <w:rsid w:val="00D06572"/>
    <w:rsid w:val="00D20E4F"/>
    <w:rsid w:val="00D65F2A"/>
    <w:rsid w:val="00D85B4B"/>
    <w:rsid w:val="00DC082C"/>
    <w:rsid w:val="00DE0FD4"/>
    <w:rsid w:val="00DE1090"/>
    <w:rsid w:val="00E47B89"/>
    <w:rsid w:val="00E6236D"/>
    <w:rsid w:val="00E64740"/>
    <w:rsid w:val="00E757DF"/>
    <w:rsid w:val="00E97E1D"/>
    <w:rsid w:val="00EA4436"/>
    <w:rsid w:val="00ED6FB7"/>
    <w:rsid w:val="00EE1CDB"/>
    <w:rsid w:val="00F3664D"/>
    <w:rsid w:val="00F63B9B"/>
    <w:rsid w:val="00F707E7"/>
    <w:rsid w:val="00F86A7C"/>
    <w:rsid w:val="00FB49E8"/>
    <w:rsid w:val="00FD691D"/>
    <w:rsid w:val="01F64027"/>
    <w:rsid w:val="029355FD"/>
    <w:rsid w:val="04820ADC"/>
    <w:rsid w:val="04B107A2"/>
    <w:rsid w:val="06F66CFB"/>
    <w:rsid w:val="08BD5E23"/>
    <w:rsid w:val="08DE04B9"/>
    <w:rsid w:val="09CA440C"/>
    <w:rsid w:val="0FE93B36"/>
    <w:rsid w:val="0FEC4B7F"/>
    <w:rsid w:val="10327E93"/>
    <w:rsid w:val="125A5F17"/>
    <w:rsid w:val="1347361C"/>
    <w:rsid w:val="150C0679"/>
    <w:rsid w:val="159468C1"/>
    <w:rsid w:val="16535398"/>
    <w:rsid w:val="1A333C99"/>
    <w:rsid w:val="1B252495"/>
    <w:rsid w:val="1BA915CD"/>
    <w:rsid w:val="1C320BCB"/>
    <w:rsid w:val="1F910932"/>
    <w:rsid w:val="203E27C9"/>
    <w:rsid w:val="20EA3839"/>
    <w:rsid w:val="219D4601"/>
    <w:rsid w:val="247B4943"/>
    <w:rsid w:val="279F4CAA"/>
    <w:rsid w:val="28011676"/>
    <w:rsid w:val="2BE17359"/>
    <w:rsid w:val="2CFF54AB"/>
    <w:rsid w:val="2D967F30"/>
    <w:rsid w:val="2F230642"/>
    <w:rsid w:val="317E24A7"/>
    <w:rsid w:val="323B2146"/>
    <w:rsid w:val="32D37D6D"/>
    <w:rsid w:val="33157343"/>
    <w:rsid w:val="33874BA0"/>
    <w:rsid w:val="34570A84"/>
    <w:rsid w:val="350C76F2"/>
    <w:rsid w:val="35CE533D"/>
    <w:rsid w:val="367B4B74"/>
    <w:rsid w:val="371F3DE4"/>
    <w:rsid w:val="39557F91"/>
    <w:rsid w:val="3EAB0AA6"/>
    <w:rsid w:val="403B66FC"/>
    <w:rsid w:val="417E3DFD"/>
    <w:rsid w:val="421C20FC"/>
    <w:rsid w:val="456815F5"/>
    <w:rsid w:val="46431172"/>
    <w:rsid w:val="48106941"/>
    <w:rsid w:val="492A07DE"/>
    <w:rsid w:val="499E2894"/>
    <w:rsid w:val="4FE90634"/>
    <w:rsid w:val="51B03FF3"/>
    <w:rsid w:val="522F38A0"/>
    <w:rsid w:val="53656D1B"/>
    <w:rsid w:val="53AA0ECF"/>
    <w:rsid w:val="54281EF1"/>
    <w:rsid w:val="57A37CC2"/>
    <w:rsid w:val="59D67A6F"/>
    <w:rsid w:val="59DB1AE1"/>
    <w:rsid w:val="5B3D3B5D"/>
    <w:rsid w:val="5C725D18"/>
    <w:rsid w:val="5E0F7E5F"/>
    <w:rsid w:val="5E805A3B"/>
    <w:rsid w:val="5EB7485E"/>
    <w:rsid w:val="5F0059FA"/>
    <w:rsid w:val="60FA2A46"/>
    <w:rsid w:val="62154B16"/>
    <w:rsid w:val="62B07A33"/>
    <w:rsid w:val="639A466F"/>
    <w:rsid w:val="63C91797"/>
    <w:rsid w:val="63DA2783"/>
    <w:rsid w:val="64DE70F2"/>
    <w:rsid w:val="65056032"/>
    <w:rsid w:val="65611973"/>
    <w:rsid w:val="656D3547"/>
    <w:rsid w:val="66592D32"/>
    <w:rsid w:val="680C14CF"/>
    <w:rsid w:val="685079F2"/>
    <w:rsid w:val="68CE5B3F"/>
    <w:rsid w:val="690661A1"/>
    <w:rsid w:val="697953C6"/>
    <w:rsid w:val="697D65C5"/>
    <w:rsid w:val="6B1F456D"/>
    <w:rsid w:val="6C887978"/>
    <w:rsid w:val="6D282CEC"/>
    <w:rsid w:val="6D57319D"/>
    <w:rsid w:val="6EF17979"/>
    <w:rsid w:val="6F5222A2"/>
    <w:rsid w:val="728704A5"/>
    <w:rsid w:val="729712C3"/>
    <w:rsid w:val="730D6D82"/>
    <w:rsid w:val="7394780C"/>
    <w:rsid w:val="74982505"/>
    <w:rsid w:val="75B31E69"/>
    <w:rsid w:val="76776056"/>
    <w:rsid w:val="777F5FA7"/>
    <w:rsid w:val="780B1240"/>
    <w:rsid w:val="78E636B9"/>
    <w:rsid w:val="795B0313"/>
    <w:rsid w:val="79D33FDF"/>
    <w:rsid w:val="79FEF7AB"/>
    <w:rsid w:val="7A1A1C0E"/>
    <w:rsid w:val="7A731AD0"/>
    <w:rsid w:val="7AFC7AA5"/>
    <w:rsid w:val="7B5440AB"/>
    <w:rsid w:val="7B996ED4"/>
    <w:rsid w:val="7CD06D3E"/>
    <w:rsid w:val="7EF84A80"/>
    <w:rsid w:val="7FB063AB"/>
    <w:rsid w:val="B7D5DEA2"/>
    <w:rsid w:val="BDDB6B37"/>
    <w:rsid w:val="BE49421E"/>
    <w:rsid w:val="BF6BD135"/>
    <w:rsid w:val="BFFF38DF"/>
    <w:rsid w:val="CFFA327D"/>
    <w:rsid w:val="DD6C7718"/>
    <w:rsid w:val="DDEE780E"/>
    <w:rsid w:val="EDDBA25B"/>
    <w:rsid w:val="EFFF2CCC"/>
    <w:rsid w:val="F3F8E0E0"/>
    <w:rsid w:val="F3FE06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jc w:val="center"/>
      <w:outlineLvl w:val="0"/>
    </w:pPr>
    <w:rPr>
      <w:rFonts w:ascii="Times New Roman" w:hAnsi="Times New Roman" w:eastAsia="宋体"/>
      <w:b/>
      <w:kern w:val="44"/>
      <w:sz w:val="36"/>
    </w:rPr>
  </w:style>
  <w:style w:type="paragraph" w:styleId="2">
    <w:name w:val="heading 2"/>
    <w:basedOn w:val="1"/>
    <w:next w:val="1"/>
    <w:unhideWhenUsed/>
    <w:qFormat/>
    <w:uiPriority w:val="0"/>
    <w:pPr>
      <w:keepNext/>
      <w:keepLines/>
      <w:spacing w:before="260" w:after="260" w:line="415" w:lineRule="auto"/>
      <w:ind w:left="100" w:leftChars="100"/>
      <w:jc w:val="left"/>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rFonts w:ascii="Calibri" w:hAnsi="Calibri" w:eastAsia="宋体" w:cs="Times New Roman"/>
      <w:szCs w:val="20"/>
    </w:rPr>
  </w:style>
  <w:style w:type="paragraph" w:styleId="5">
    <w:name w:val="Body Text"/>
    <w:basedOn w:val="1"/>
    <w:qFormat/>
    <w:uiPriority w:val="1"/>
    <w:rPr>
      <w:rFonts w:ascii="Times New Roman" w:hAnsi="Times New Roman" w:eastAsia="宋体" w:cs="Times New Roman"/>
      <w:szCs w:val="21"/>
    </w:rPr>
  </w:style>
  <w:style w:type="paragraph" w:styleId="6">
    <w:name w:val="Body Text Indent"/>
    <w:basedOn w:val="1"/>
    <w:semiHidden/>
    <w:unhideWhenUsed/>
    <w:qFormat/>
    <w:uiPriority w:val="99"/>
    <w:pPr>
      <w:spacing w:after="120" w:afterLines="0" w:afterAutospacing="0"/>
      <w:ind w:left="420" w:leftChars="200"/>
    </w:pPr>
  </w:style>
  <w:style w:type="paragraph" w:styleId="7">
    <w:name w:val="Block Text"/>
    <w:basedOn w:val="1"/>
    <w:semiHidden/>
    <w:qFormat/>
    <w:uiPriority w:val="0"/>
    <w:pPr>
      <w:spacing w:after="120"/>
      <w:ind w:left="1440" w:leftChars="700" w:right="1440" w:rightChars="700"/>
    </w:p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Title"/>
    <w:basedOn w:val="1"/>
    <w:next w:val="1"/>
    <w:link w:val="20"/>
    <w:qFormat/>
    <w:uiPriority w:val="0"/>
    <w:pPr>
      <w:spacing w:before="240" w:after="60"/>
      <w:jc w:val="center"/>
      <w:outlineLvl w:val="0"/>
    </w:pPr>
    <w:rPr>
      <w:rFonts w:eastAsia="宋体" w:asciiTheme="majorHAnsi" w:hAnsiTheme="majorHAnsi" w:cstheme="majorBidi"/>
      <w:b/>
      <w:bCs/>
      <w:sz w:val="32"/>
      <w:szCs w:val="32"/>
    </w:rPr>
  </w:style>
  <w:style w:type="paragraph" w:styleId="12">
    <w:name w:val="Body Text First Indent 2"/>
    <w:basedOn w:val="6"/>
    <w:autoRedefine/>
    <w:semiHidden/>
    <w:unhideWhenUsed/>
    <w:qFormat/>
    <w:uiPriority w:val="99"/>
    <w:pPr>
      <w:ind w:firstLine="420" w:firstLine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paragraph" w:customStyle="1" w:styleId="17">
    <w:name w:val="样式2"/>
    <w:basedOn w:val="3"/>
    <w:next w:val="1"/>
    <w:qFormat/>
    <w:uiPriority w:val="0"/>
    <w:rPr>
      <w:rFonts w:eastAsia="黑体"/>
    </w:rPr>
  </w:style>
  <w:style w:type="character" w:customStyle="1" w:styleId="18">
    <w:name w:val="页眉 Char"/>
    <w:basedOn w:val="15"/>
    <w:link w:val="9"/>
    <w:qFormat/>
    <w:uiPriority w:val="0"/>
    <w:rPr>
      <w:rFonts w:asciiTheme="minorHAnsi" w:hAnsiTheme="minorHAnsi" w:eastAsiaTheme="minorEastAsia" w:cstheme="minorBidi"/>
      <w:kern w:val="2"/>
      <w:sz w:val="18"/>
      <w:szCs w:val="18"/>
    </w:rPr>
  </w:style>
  <w:style w:type="character" w:customStyle="1" w:styleId="19">
    <w:name w:val="页脚 Char"/>
    <w:basedOn w:val="15"/>
    <w:link w:val="8"/>
    <w:qFormat/>
    <w:uiPriority w:val="0"/>
    <w:rPr>
      <w:rFonts w:asciiTheme="minorHAnsi" w:hAnsiTheme="minorHAnsi" w:eastAsiaTheme="minorEastAsia" w:cstheme="minorBidi"/>
      <w:kern w:val="2"/>
      <w:sz w:val="18"/>
      <w:szCs w:val="18"/>
    </w:rPr>
  </w:style>
  <w:style w:type="character" w:customStyle="1" w:styleId="20">
    <w:name w:val="标题 Char"/>
    <w:basedOn w:val="15"/>
    <w:link w:val="11"/>
    <w:qFormat/>
    <w:uiPriority w:val="0"/>
    <w:rPr>
      <w:rFonts w:asciiTheme="majorHAnsi" w:hAnsiTheme="majorHAnsi" w:cstheme="majorBidi"/>
      <w:b/>
      <w:bCs/>
      <w:kern w:val="2"/>
      <w:sz w:val="32"/>
      <w:szCs w:val="32"/>
    </w:rPr>
  </w:style>
  <w:style w:type="paragraph" w:styleId="21">
    <w:name w:val="List Paragraph"/>
    <w:basedOn w:val="1"/>
    <w:unhideWhenUsed/>
    <w:qFormat/>
    <w:uiPriority w:val="99"/>
    <w:pPr>
      <w:ind w:firstLine="420" w:firstLineChars="200"/>
    </w:pPr>
  </w:style>
  <w:style w:type="paragraph" w:customStyle="1" w:styleId="22">
    <w:name w:val="null3"/>
    <w:hidden/>
    <w:qFormat/>
    <w:uiPriority w:val="0"/>
    <w:rPr>
      <w:rFonts w:hint="eastAsia" w:asciiTheme="minorHAnsi" w:hAnsiTheme="minorHAnsi" w:eastAsiaTheme="minorEastAsia" w:cstheme="minorBidi"/>
      <w:kern w:val="0"/>
      <w:sz w:val="20"/>
      <w:szCs w:val="20"/>
      <w:lang w:val="en-US" w:eastAsia="zh-CN" w:bidi="ar-SA"/>
    </w:rPr>
  </w:style>
  <w:style w:type="paragraph" w:customStyle="1" w:styleId="23">
    <w:name w:val="表格文本"/>
    <w:basedOn w:val="1"/>
    <w:qFormat/>
    <w:uiPriority w:val="0"/>
    <w:pPr>
      <w:spacing w:line="288" w:lineRule="auto"/>
      <w:ind w:right="50" w:rightChars="50" w:firstLine="0" w:firstLineChars="0"/>
      <w:textAlignment w:val="center"/>
    </w:pPr>
    <w:rPr>
      <w:sz w:val="21"/>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4414</Words>
  <Characters>5087</Characters>
  <Lines>28</Lines>
  <Paragraphs>8</Paragraphs>
  <TotalTime>1</TotalTime>
  <ScaleCrop>false</ScaleCrop>
  <LinksUpToDate>false</LinksUpToDate>
  <CharactersWithSpaces>5225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2020-11-26T15:18:00Z</dcterms:created>
  <dc:creator>68849</dc:creator>
  <cp:lastModifiedBy>慕客</cp:lastModifiedBy>
  <cp:lastPrinted>2024-07-03T00:00:00Z</cp:lastPrinted>
  <dcterms:modified xsi:type="dcterms:W3CDTF">2024-07-04T09:55:21Z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B75F97C4905D4FD98C1D6AE9A2FF3ADA</vt:lpwstr>
  </property>
</Properties>
</file>