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23D8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lang w:eastAsia="zh-CN"/>
        </w:rPr>
      </w:pPr>
      <w:bookmarkStart w:id="0" w:name="OLE_LINK18"/>
      <w:bookmarkStart w:id="1" w:name="OLE_LINK21"/>
      <w:bookmarkStart w:id="2" w:name="OLE_LINK19"/>
      <w:r>
        <w:rPr>
          <w:rFonts w:hint="eastAsia" w:ascii="方正小标宋简体" w:hAnsi="方正小标宋简体" w:eastAsia="方正小标宋简体" w:cs="仿宋_GB2312"/>
          <w:sz w:val="44"/>
          <w:szCs w:val="44"/>
          <w:lang w:eastAsia="zh-CN"/>
        </w:rPr>
        <w:t>2026-2027学年度永春县阅卷服务项目</w:t>
      </w:r>
    </w:p>
    <w:p w14:paraId="16729367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  <w:lang w:eastAsia="zh-CN"/>
        </w:rPr>
        <w:t>采购方案</w:t>
      </w:r>
    </w:p>
    <w:bookmarkEnd w:id="0"/>
    <w:bookmarkEnd w:id="1"/>
    <w:bookmarkEnd w:id="2"/>
    <w:p w14:paraId="1579468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63636684">
      <w:pPr>
        <w:ind w:firstLine="691" w:firstLineChars="21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一、采购项目及采购人</w:t>
      </w:r>
    </w:p>
    <w:p w14:paraId="2F7D13B6">
      <w:pPr>
        <w:ind w:left="2264" w:leftChars="316" w:hanging="1600" w:hangingChars="500"/>
        <w:rPr>
          <w:rFonts w:ascii="仿宋_GB2312" w:hAnsi="方正小标宋简体" w:eastAsia="仿宋_GB2312" w:cs="仿宋"/>
          <w:sz w:val="32"/>
          <w:szCs w:val="32"/>
        </w:rPr>
      </w:pPr>
      <w:r>
        <w:rPr>
          <w:rFonts w:hint="eastAsia" w:ascii="仿宋_GB2312" w:hAnsi="方正小标宋简体" w:eastAsia="仿宋_GB2312" w:cs="仿宋"/>
          <w:sz w:val="32"/>
          <w:szCs w:val="32"/>
        </w:rPr>
        <w:t>采购项目：</w:t>
      </w:r>
      <w:r>
        <w:rPr>
          <w:rFonts w:hint="eastAsia" w:ascii="仿宋_GB2312" w:hAnsi="方正小标宋简体" w:eastAsia="仿宋_GB2312" w:cs="仿宋"/>
          <w:sz w:val="32"/>
          <w:szCs w:val="32"/>
          <w:lang w:eastAsia="zh-CN"/>
        </w:rPr>
        <w:t>2026-2027学年度永春县阅卷服务项目采购方案</w:t>
      </w:r>
      <w:r>
        <w:rPr>
          <w:rFonts w:hint="eastAsia" w:ascii="仿宋_GB2312" w:hAnsi="方正小标宋简体" w:eastAsia="仿宋_GB2312" w:cs="仿宋"/>
          <w:sz w:val="32"/>
          <w:szCs w:val="32"/>
        </w:rPr>
        <w:t>。</w:t>
      </w:r>
    </w:p>
    <w:p w14:paraId="723318A3">
      <w:pPr>
        <w:ind w:firstLine="691" w:firstLineChars="21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方正小标宋简体" w:eastAsia="仿宋_GB2312" w:cs="仿宋"/>
          <w:sz w:val="32"/>
          <w:szCs w:val="32"/>
        </w:rPr>
        <w:t>采购人：永春县教师进修学校。</w:t>
      </w:r>
    </w:p>
    <w:p w14:paraId="00B66E5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二、项目情况</w:t>
      </w:r>
    </w:p>
    <w:p w14:paraId="5729FC6E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本项目需为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全县所有</w:t>
      </w:r>
      <w:r>
        <w:rPr>
          <w:rFonts w:hint="eastAsia" w:ascii="仿宋_GB2312" w:hAnsi="宋体" w:eastAsia="仿宋_GB2312" w:cs="宋体"/>
          <w:sz w:val="32"/>
          <w:szCs w:val="32"/>
        </w:rPr>
        <w:t>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、高</w:t>
      </w:r>
      <w:r>
        <w:rPr>
          <w:rFonts w:hint="eastAsia" w:ascii="仿宋_GB2312" w:hAnsi="宋体" w:eastAsia="仿宋_GB2312" w:cs="宋体"/>
          <w:sz w:val="32"/>
          <w:szCs w:val="32"/>
        </w:rPr>
        <w:t>中提供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网络阅卷系统软件</w:t>
      </w:r>
      <w:r>
        <w:rPr>
          <w:rFonts w:hint="eastAsia" w:ascii="仿宋_GB2312" w:hAnsi="宋体" w:eastAsia="仿宋_GB2312" w:cs="宋体"/>
          <w:sz w:val="32"/>
          <w:szCs w:val="32"/>
        </w:rPr>
        <w:t>服务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素养抽测考试系统技术服务；小学素养抽测考试系统技术服务。</w:t>
      </w:r>
    </w:p>
    <w:p w14:paraId="75172D2D"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服务要求</w:t>
      </w:r>
    </w:p>
    <w:tbl>
      <w:tblPr>
        <w:tblStyle w:val="9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71"/>
        <w:gridCol w:w="8169"/>
      </w:tblGrid>
      <w:tr w14:paraId="1AA4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shd w:val="clear" w:color="auto" w:fill="D8D8D8"/>
            <w:vAlign w:val="center"/>
          </w:tcPr>
          <w:p w14:paraId="1F6B0A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499" w:type="pct"/>
            <w:shd w:val="clear" w:color="auto" w:fill="D8D8D8"/>
          </w:tcPr>
          <w:p w14:paraId="48907E8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</w:t>
            </w:r>
          </w:p>
          <w:p w14:paraId="562981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4200" w:type="pct"/>
            <w:shd w:val="clear" w:color="auto" w:fill="D8D8D8"/>
            <w:vAlign w:val="center"/>
          </w:tcPr>
          <w:p w14:paraId="48D326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服务要求</w:t>
            </w:r>
          </w:p>
        </w:tc>
      </w:tr>
      <w:tr w14:paraId="0DB1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 w14:paraId="38A1670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99" w:type="pct"/>
            <w:vAlign w:val="center"/>
          </w:tcPr>
          <w:p w14:paraId="08A8CC0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基础题库服务</w:t>
            </w:r>
          </w:p>
        </w:tc>
        <w:tc>
          <w:tcPr>
            <w:tcW w:w="4200" w:type="pct"/>
          </w:tcPr>
          <w:p w14:paraId="1832EBC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提供不少于1000万道试题资源，覆盖高中语文、数学、英语、物理、化学、生物、政治、历史、地理、信息技术、通用技术、思想政治学科；初中语文、数学、英语、物理、化学、生物、政治、历史、地理、道德与法治、历史与社会、科学、信息技术学科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小学语文、数学、英语、道德与法治、科学、劳动、心理健康。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试题提供组卷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次数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、作答人数、平均得分率、解析、考情信息，支持教师对试题进行纠错与收藏；</w:t>
            </w:r>
          </w:p>
          <w:p w14:paraId="1ED348E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2.需支持选择教材、同步章节，系统自动呈现章节下涵盖知识点、试题，支持按题型、难度、所属试卷类型筛选试题进行组卷；</w:t>
            </w:r>
          </w:p>
          <w:p w14:paraId="702A8FC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3.需支持知识点单选、多选两种知识点组卷方式，知识点多选支持选择知识点交集、知识点并集；支持按年级、题型、难度、所属试卷类型维度筛选试题进行组卷。</w:t>
            </w:r>
          </w:p>
        </w:tc>
      </w:tr>
      <w:tr w14:paraId="3E07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 w14:paraId="38E6D56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99" w:type="pct"/>
            <w:vAlign w:val="center"/>
          </w:tcPr>
          <w:p w14:paraId="109083A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大数据采集</w:t>
            </w:r>
          </w:p>
          <w:p w14:paraId="79A5456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bookmarkStart w:id="3" w:name="_GoBack"/>
            <w:bookmarkEnd w:id="3"/>
            <w:r>
              <w:rPr>
                <w:rFonts w:hint="eastAsia" w:ascii="宋体" w:hAnsi="宋体" w:cs="宋体"/>
                <w:b/>
                <w:sz w:val="24"/>
              </w:rPr>
              <w:t>服务</w:t>
            </w:r>
          </w:p>
        </w:tc>
        <w:tc>
          <w:tcPr>
            <w:tcW w:w="4200" w:type="pct"/>
          </w:tcPr>
          <w:p w14:paraId="398F5251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一、网阅数据采集</w:t>
            </w:r>
          </w:p>
          <w:p w14:paraId="2D5D2CF3"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（一）考试管理</w:t>
            </w:r>
          </w:p>
          <w:p w14:paraId="3AA03EC8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1.需支持学校期中、期末考试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、质量监测、素养抽测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采集；支持考试试卷上传和教师自主进行资源标注；</w:t>
            </w:r>
          </w:p>
          <w:p w14:paraId="1F0ED6EC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2.需支持根据考场数、学生数进行智能排考场，并对应学生相应的准考证号，可导出Excel表格；</w:t>
            </w:r>
          </w:p>
          <w:p w14:paraId="2E2E784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3.需支持批量生成学生条形码；</w:t>
            </w:r>
          </w:p>
          <w:p w14:paraId="0EDBCC0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4.使用自定义考号进行非补录考试，需支持在创建考试时进行自定义考号的校验，批量导出未设置自定义考号的学生；</w:t>
            </w:r>
          </w:p>
          <w:p w14:paraId="14BFB58E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5.需支持学校控制成绩发布：支持按照角色、科目、部分老师选择屏蔽或发布成绩；支持按单独指标、按单独的报告模块对某一个或多个角色进行屏蔽；</w:t>
            </w:r>
          </w:p>
          <w:p w14:paraId="6C8F2FD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6.需支持考试成绩快速灵活补录，支持小题分补录；支持正常扫描试卷的考试，补录其中部分学生成绩，无需重新扫描试卷；</w:t>
            </w:r>
          </w:p>
          <w:p w14:paraId="70022CF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7.需支持自定义多选题得分规则；</w:t>
            </w:r>
          </w:p>
          <w:p w14:paraId="09357E6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8.需支持多种阅卷任务分配方式，（1）按照任务总量平均分配；（2）自定义教师阅卷任务量；（3）固定教师阅卷任务量；支持阅卷过程中灵活调整老师任务量；</w:t>
            </w:r>
          </w:p>
          <w:p w14:paraId="36A45F3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9.需支持批量设置阅卷老师、仲裁老师、题组长、科组长；支持导入其他考试或学科的阅卷设置；支持创建临时账号参与阅卷；支持快速将选中的阅卷老师分配给所有题；支持设置打分规则和时间间隔限制；</w:t>
            </w:r>
          </w:p>
          <w:p w14:paraId="53DAC40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10.需支持管理员批量设置客观题答案和分值；支持管理员设置步骤分；设置按照切图块进行分开打分；支持管理员对编辑切图后的小题设置批量阅卷；支持管理员给定分值进行打分限制；</w:t>
            </w:r>
          </w:p>
          <w:p w14:paraId="14936BC1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11.支持对试题设置单评、双评、按比例双评、三评；支持自定义仲裁分差值；</w:t>
            </w:r>
          </w:p>
          <w:p w14:paraId="0726E06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12.需支持集中、分散或集中与分散相结合的方式进行网上阅卷。</w:t>
            </w:r>
          </w:p>
          <w:p w14:paraId="65DBA2F2"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（二）答题卡制作</w:t>
            </w:r>
          </w:p>
          <w:p w14:paraId="37DE770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1.需支持网页在线新建空白答题卡、题库制卡、三方制卡、导入Word试卷制卡；</w:t>
            </w:r>
          </w:p>
          <w:p w14:paraId="71CF998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2.需支持答题卡的编辑、下载、删除、废弃和复用；支持自定义答题卡模板，支持答题卡模板二次修改；</w:t>
            </w:r>
          </w:p>
          <w:p w14:paraId="5E9A45C8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3.需支持答题卡版式按照1栏、2栏和3栏自由排版布局；</w:t>
            </w:r>
          </w:p>
          <w:p w14:paraId="1EC1A39A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4.需支持填涂式考号、4~14位自定义考号、条形码格式的考号版式；支持填涂考号和贴条形码区域并存；</w:t>
            </w:r>
          </w:p>
          <w:p w14:paraId="1C94CBA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5.需支持设置单选题、判断题、多选题、填空题、解答题、选做题、主客观混合题、语文作文、英语作文、不定项选择题题型；</w:t>
            </w:r>
          </w:p>
          <w:p w14:paraId="1F120FD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6.需支持客观题选项的横排和竖排布局，支持每列设置不同的题数排版布局；支持将混合题中的客观题作答并入顶部客观题填涂区；支持客观题至多26个选项的设置；支持题卡合一三方卡按选项框选题号和自动识别题号； </w:t>
            </w:r>
          </w:p>
          <w:p w14:paraId="2FE5DA48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7.需支持AB卷标记的试卷类型答题卡制作；</w:t>
            </w:r>
          </w:p>
          <w:p w14:paraId="21012B8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8.需支持设置多张答题卡的双面打印、单面打印模式；</w:t>
            </w:r>
          </w:p>
          <w:p w14:paraId="751DF0CA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9.需支持教师分享自己制作的答题卡给学校管理员；</w:t>
            </w:r>
          </w:p>
          <w:p w14:paraId="63DD7A1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10.需支持使用60克及以上纸张印制的市场通用规格的答题卡，印刷答题卡版面支持A3、A4、8K、16K、B4、B5纸张尺寸规格。</w:t>
            </w:r>
          </w:p>
          <w:p w14:paraId="1F5DC96F"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（三）答题卡扫描识别</w:t>
            </w:r>
          </w:p>
          <w:p w14:paraId="0A361BE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1.需支持分批扫描、先扫描后阅卷、边扫描边阅卷，支持扫描仪群组联网协同工作，支持实时监控扫描量及阅卷量（需扫描仪）；</w:t>
            </w:r>
          </w:p>
          <w:p w14:paraId="32CF0F83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2.需支持答题卡扫描与准考证号填涂、条形码、客观题、主观题、缺考标记、AB卷及选做题识别同步完成；</w:t>
            </w:r>
          </w:p>
          <w:p w14:paraId="0D131FDD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3.需支持扫错学科自动检测与提示；支持折角自动检测与提示；</w:t>
            </w:r>
          </w:p>
          <w:p w14:paraId="4568E28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4.需支持直接选定班级或导入指定名单进行扫描识别；支持同一场考试每一个学科设置有不同的参加考试的学生名单；</w:t>
            </w:r>
          </w:p>
          <w:p w14:paraId="56F13F9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5.需支持正反颠倒、上下颠倒及多张答题卡序号混乱情形的扫描识别及结果；</w:t>
            </w:r>
          </w:p>
          <w:p w14:paraId="49F9C57C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6.需支持答题卡扫描时针对学生填涂的考号、客观题、选做题、AB卷信息存在错填、误填、漏填的信息具有自动检测、提示功能；</w:t>
            </w:r>
          </w:p>
          <w:p w14:paraId="4FE6CAF8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7.异常处理需支持边扫描边处理、分批次处理、扫描完统一处理；支持识别异常的批量处理，支持识别异常多人远程同时协助处理；</w:t>
            </w:r>
          </w:p>
          <w:p w14:paraId="20274C6E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8.需支持语文断句题最多26个选项的自动识别；</w:t>
            </w:r>
          </w:p>
          <w:p w14:paraId="0E99C5AF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9.在处理扫描异常时，需支持设置多个答题卡识别模板。</w:t>
            </w:r>
          </w:p>
          <w:p w14:paraId="2B5CFA51"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（四）在线阅卷</w:t>
            </w:r>
          </w:p>
          <w:p w14:paraId="1A639C5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云端阅卷，教师阅卷过程中可标记优秀卷、典型错误卷；支持使用鼠标点击打分板给分、键盘输入给分；需支持打勾划圈、写评语操作并能够保留阅卷痕迹；支持阅卷老师设置评分步长；支持老师在改卷时，将疑难的试卷提交成问题卷；</w:t>
            </w:r>
          </w:p>
          <w:p w14:paraId="3D9E6F4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2.需支持按班级进行阅卷，老师只需阅所负责班级的试卷，阅完后即可提前导出成绩，支持分班发布成绩；</w:t>
            </w:r>
          </w:p>
          <w:p w14:paraId="26C8A34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3.需支持在阅卷过程中，将学生试卷保存到本地；</w:t>
            </w:r>
          </w:p>
          <w:p w14:paraId="5D96F2E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4.阅卷过程中，需支持调整阅卷页面背景色；</w:t>
            </w:r>
          </w:p>
          <w:p w14:paraId="7BE9DF2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5.教师移动端需兼容市场主流操作系统：安卓操作系统、IOS操作系统、鸿蒙Next操作系统；</w:t>
            </w:r>
          </w:p>
          <w:p w14:paraId="6C21742E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移动端阅卷，手写批注并保留阅卷痕迹；阅卷支持打分板、打分栏自由切换；支持阅卷时自由选择是否自动提交；针对多项填空题，支持全部满分或全部零分。支持点击打分；支持设置步长和常用打分项；支持自由选择作文题展示方式；支持滑动回评；支持阅卷老师查看打分曲线；</w:t>
            </w:r>
          </w:p>
          <w:p w14:paraId="1E6E73C9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7.需支持横屏阅卷与竖屏阅卷、左手模式与右手模式自由切换；支持批量阅卷；</w:t>
            </w:r>
          </w:p>
          <w:p w14:paraId="64D33040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管理员、科组长角色对阅卷的总体进度、各题进度、个人进度及阅卷质量的实时监控：（1）支持管理员对阅卷老师进行阅卷进度及质量的监控，随机抽查和打回试卷给老师重阅；支持导出评卷员给分明细；（2）支持科组长对本学科的阅卷进度、阅卷质量进行监控，支持处理问题卷；</w:t>
            </w:r>
          </w:p>
          <w:p w14:paraId="3925494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9.需支持管理员、科组长考试过程中对客观题进行成绩核查，包括查看客观题得分分布、0分学生的识别结果；</w:t>
            </w:r>
          </w:p>
          <w:p w14:paraId="2A68CCC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10.阅卷过程中，需支持管理员、科组长角色对主观题进行核查，包括按学生、按班级查看得分明细，修改打分结果；</w:t>
            </w:r>
          </w:p>
          <w:p w14:paraId="64460B4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11.需支持题组长对单题进行阅卷进度和阅卷质量监控，并支持对该题的评阅试卷进行抽样和打回；</w:t>
            </w:r>
          </w:p>
          <w:p w14:paraId="44C87F8E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12.需支持提前统计客观题得分数据，包括最高分、最低分、平均分和得分分布；</w:t>
            </w:r>
          </w:p>
          <w:p w14:paraId="4D01A55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13.需支持增加巡考员角色，支持为巡考员设置巡考学科；支持巡考员对阅卷进度、阅卷质量进行监管；</w:t>
            </w:r>
          </w:p>
          <w:p w14:paraId="764636B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14.需支持科组长通过移动端查看阅卷进度、客观题得分分布和老师阅卷质量；支持在移动端处理问题卷；</w:t>
            </w:r>
          </w:p>
          <w:p w14:paraId="7B4B6C7A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15.需支持成绩批量检查及监控：支持按学生或按成绩区间批量查找对应学生、修改学生的成绩，并可以直接在网页上修改后提交，重新生成评价分析报告；支持将作弊学生分数清零，对学生成绩设置为零分；支持通过导入表格的方式来批量修改学生的分数；</w:t>
            </w:r>
          </w:p>
          <w:p w14:paraId="0910E24A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16.日常周测中，需支持老师阅卷页面显示班级学生姓名；</w:t>
            </w:r>
          </w:p>
          <w:p w14:paraId="106E039C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17.需支持在仲裁过程中，按步骤分产生仲裁。</w:t>
            </w:r>
          </w:p>
        </w:tc>
      </w:tr>
      <w:tr w14:paraId="617C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 w14:paraId="295706A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99" w:type="pct"/>
            <w:vAlign w:val="center"/>
          </w:tcPr>
          <w:p w14:paraId="65E2B3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基础数据分析服务</w:t>
            </w:r>
          </w:p>
        </w:tc>
        <w:tc>
          <w:tcPr>
            <w:tcW w:w="4200" w:type="pct"/>
            <w:vAlign w:val="center"/>
          </w:tcPr>
          <w:p w14:paraId="6EBFF56D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一、报告管理</w:t>
            </w:r>
          </w:p>
          <w:p w14:paraId="7883D42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1.需支持单次考试结束后，用户可根据需要生成至少20份分析报告；</w:t>
            </w:r>
          </w:p>
          <w:p w14:paraId="0671D033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需支持根据学校诉求自主选择报告是否向校内校长、副校长、年级主任、学科组长、备课组长、班主任、副班主任、老师角色发布；</w:t>
            </w:r>
          </w:p>
          <w:p w14:paraId="6A91C9E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3.需支持新高考模式下的行政班与教学班双重评价分析；行政班支持查看行政班维度的单科报告，教学班支持查看教学班维度的单科报告；</w:t>
            </w:r>
          </w:p>
          <w:p w14:paraId="6954D57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4.需支持设置试卷分卷，支持设置分卷名称及试题所属分卷并进行分卷分析；</w:t>
            </w:r>
          </w:p>
          <w:p w14:paraId="04D74F8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5.需支持设置试题题型和试题标签，支持同时设置不低于8个试题标签，并支持进行试题题型和试题标签分析；</w:t>
            </w:r>
          </w:p>
          <w:p w14:paraId="033139D4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6.需支持按照行政班或教学班、学生标签、学生选科组合、学科组灵活选择统计分析的学生范围，并支持用户组合单个或多个班级标签类型进行对比分析；</w:t>
            </w:r>
          </w:p>
          <w:p w14:paraId="50A26600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7.需支持选定学科分析，并支持对多个学科设置不同的权重后进行组合分析；</w:t>
            </w:r>
          </w:p>
          <w:p w14:paraId="17C613BD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8.需支持卷面分、等级、等级赋分、标准分（T分数）、学科成绩比较高低五种学生成绩计分方式；支持学校根据实际诉求自主选择总分计分科目、自主设置各学科在总分中所占权重；</w:t>
            </w:r>
          </w:p>
          <w:p w14:paraId="7EC15BFF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9.需支持优秀率、合格率、良好率、低分率、学业等级、成绩分段、进线分、临界生、优秀生学困生、T分数指标参数自定义设置。</w:t>
            </w:r>
          </w:p>
          <w:p w14:paraId="72FA29A8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二、联考报告</w:t>
            </w:r>
          </w:p>
          <w:p w14:paraId="34F1069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1.需支持查看联考报告，指标包括学科成绩对比、学校成绩对比、学业等级分布、成绩分段对比、进线分析、优秀生学困生对比分析。需提供报告解读。</w:t>
            </w:r>
          </w:p>
          <w:p w14:paraId="48481A2E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2.需支持查看联考单科分析，指标包括学校成绩对比、学业等级分布、成绩分段对比、进线分析、优秀生学困生对比分析；支持提供报告解读；</w:t>
            </w:r>
          </w:p>
          <w:p w14:paraId="77AF03B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3.需提供联考试卷分析，指标包括试卷概览（整卷难度、信度、区分度）、分卷分析、大题分析、试题分组分析、小题分析、知识点分析、作答详情；</w:t>
            </w:r>
          </w:p>
          <w:p w14:paraId="5D3D066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4.联考分析报告需支持Word、Excel形式导出；支持试卷分析、学生成绩、小题得分、题组分析的Excel格式导出和试题解析的Word格式导出。</w:t>
            </w:r>
          </w:p>
          <w:p w14:paraId="36129DAE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三、校级报告</w:t>
            </w:r>
          </w:p>
          <w:p w14:paraId="429F6BA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1.需支持新高考区域分析诉求，生成物理、历史方向报告或选科报告。</w:t>
            </w:r>
          </w:p>
          <w:p w14:paraId="4BED22BA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2.需支持查看校级多学科报告，指标包括学科成绩对比、班级成绩对比、学业等级分布、成绩分段对比、进线分析、临界生对比、优秀学困生对比、优劣势学科对比；</w:t>
            </w:r>
          </w:p>
          <w:p w14:paraId="09B92D5F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3.需支持查看校级单学科报告，指标包括班级成绩对比、学业等级分布、成绩分段对比、进线分析、临界生对比、优秀生学困生对比；</w:t>
            </w:r>
          </w:p>
          <w:p w14:paraId="7693DA1C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查看试卷分析，指标包括试卷整体难度、试题难度比例、信度、区分度、大题分析、小题分析、知识点分析、核心素养分析、作答详情；支持选择添加班级进行对比分析；支持分析数据Excel格式一键导出；支持上传和查看试卷；</w:t>
            </w:r>
          </w:p>
          <w:p w14:paraId="516EF5F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5.需提供全部和各班学生成绩，指标包括校次、班次及进退步情况、各学科分数；支持各班级和全部学生的学生成绩表、单科成绩汇总、学生小题明细表、题组得分情况统计数据Excel格式导出；</w:t>
            </w:r>
          </w:p>
          <w:p w14:paraId="421B56C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一键导出Excel版分析报表，可自由选择导出范围、导出模块，包含学生成绩、学生小题得分、成绩分析、试卷分析、试卷讲评；支持导出Word版校级学情分析报告；支持按分数区间、单个学生、排名区间批量导出学生原卷。</w:t>
            </w:r>
          </w:p>
          <w:p w14:paraId="1F9F6060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四、班级报告</w:t>
            </w:r>
          </w:p>
          <w:p w14:paraId="3B122950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1.需支持班主任查看班级多学科报告，指标包括学科成绩对比、平均分对比、学业等级分布、成绩分段对比、优劣势学科对比；</w:t>
            </w:r>
          </w:p>
          <w:p w14:paraId="1F792299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2.需支持授课教师查看授课学科的班级单学科报告，指标包括学情概览、平均分对比、学业等级分布、需关注学生、高频错题；</w:t>
            </w:r>
          </w:p>
          <w:p w14:paraId="170C6F1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3.需支持查看班级学生成绩单，支持查看学生单科作答原卷、成绩整体报告和试题解析；支持班级全科和单科成绩表Excel格式一键导出；</w:t>
            </w:r>
          </w:p>
          <w:p w14:paraId="78FF43B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授课教师查看班级试卷分析，指标包括试卷整体难度、试题难度比例、信度、区分度、分卷分析、试题分组分析、大题分析、小题分析、知识点分析、作答详情；支持以表格、雷达图两种形式呈现；支持各指标分析数据以Excel格式一键出;</w:t>
            </w:r>
          </w:p>
          <w:p w14:paraId="47B28B05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网页端的试卷讲评工具：讲解顺序支持按照题号、得分率、题型得分率、知识点进行排序；教师可自由选择需讲解的试题，试题以较大字号展示给学生；支持随时调取主观题典型错误解答和优秀解答，支持多生多题对比讲解；支持web讲评画笔工具。支持备注、查看学生订正统计；</w:t>
            </w:r>
          </w:p>
          <w:p w14:paraId="5AB79489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查看试题答题统计，包括试题的班级均分和得分率、年级均分和得分率、客观题选项数据统计和主观题得分数据统计柱状图，并支持查看对应学生名单；支持查看优秀解答和典型错误的典型卷；支持典型试卷图片导出；</w:t>
            </w:r>
          </w:p>
          <w:p w14:paraId="7F0ADD13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7.需支持移动端的试卷讲评工具：按照题号顺序或学生作答情况对试题进行讲解排序，支持单题学生作答情况分段统计、错题名单及学生原卷调取、典型试卷调取。</w:t>
            </w:r>
          </w:p>
        </w:tc>
      </w:tr>
      <w:tr w14:paraId="0481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 w14:paraId="020BD77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99" w:type="pct"/>
            <w:vAlign w:val="center"/>
          </w:tcPr>
          <w:p w14:paraId="3BE035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基础信息管理服务</w:t>
            </w:r>
          </w:p>
        </w:tc>
        <w:tc>
          <w:tcPr>
            <w:tcW w:w="4200" w:type="pct"/>
          </w:tcPr>
          <w:p w14:paraId="4D6C04C7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一、用户信息管理</w:t>
            </w:r>
          </w:p>
          <w:p w14:paraId="77290CB7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1.需支持对学生、家长、教师信息的便捷管理：支持学生、教师信息的快速录入，录入的信息包括学生姓名、自定义考号、所属班级、教师姓名，系统自动生成账号；</w:t>
            </w:r>
          </w:p>
          <w:p w14:paraId="2B2FC1CE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2.需支持学生、教师信息的批量修改，修改的信息包括学生的个人信息、在校信息、教师的个人信息、工作信息；支持学生、教师信息以Excel格式批量导出；</w:t>
            </w:r>
          </w:p>
          <w:p w14:paraId="5C1EC7F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3.需支持恢复删除，可以从回收站内恢复删除的学生、教师信息；支持批量管理家长账号，可批量绑定或解绑家长与学生之间的账号关系。</w:t>
            </w:r>
          </w:p>
          <w:p w14:paraId="152F258D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4.需支持绑定手机号，实现教师、校长、教研员等关键角色的实名认证，确保针对学情数据下载等高风险操作，系统支持手机验证码认证；</w:t>
            </w:r>
          </w:p>
          <w:p w14:paraId="7CC3B33B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5.需支持弱密码管控，针对弱密码用户，系统可自动提醒用户及时更换符合安全等级要求的密码；且支持对高风险账号的后台冻结和解冻；</w:t>
            </w:r>
          </w:p>
          <w:p w14:paraId="4A43E443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6.需支持微博、微信、QQ等三方账号和系统的绑定，绑定后可以通过扫码登录的方式实现系统登录。</w:t>
            </w:r>
          </w:p>
          <w:p w14:paraId="0E3B0FBC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二、班级信息管理</w:t>
            </w:r>
          </w:p>
          <w:p w14:paraId="78C6EFE2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1.需支持对班级信息的增删改：支持新增和删除班级、支持修改班级名称、班级校区；</w:t>
            </w:r>
          </w:p>
          <w:p w14:paraId="4CA32F76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2.需支持批量管理班级信息：支持班级批量导入与自定义命名；支持转班及升年级，同时可批量导入转班说明和下载学生名单；</w:t>
            </w:r>
          </w:p>
          <w:p w14:paraId="4CC73279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3.需支持异动学生的信息管理：包括转班、跳级、留级、转出、休学、退学、出国、复读场景的异动学生管理；</w:t>
            </w:r>
          </w:p>
          <w:p w14:paraId="3509EB00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4.需支持授课关系录入与修改。</w:t>
            </w:r>
          </w:p>
          <w:p w14:paraId="4B76E9C7"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三、角色权限管理</w:t>
            </w:r>
          </w:p>
          <w:p w14:paraId="47E1ED18"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需支持设置多种角色：支持设置学校管理员、考试管理员、子管理员、校长、年级主任、学科组长、班主任、学科教师、学生用户角色。</w:t>
            </w:r>
          </w:p>
        </w:tc>
      </w:tr>
    </w:tbl>
    <w:p w14:paraId="52E4179C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185A4A28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3BF6E033">
      <w:pPr>
        <w:pStyle w:val="2"/>
        <w:rPr>
          <w:rFonts w:ascii="宋体" w:hAnsi="宋体" w:cs="宋体"/>
          <w:color w:val="auto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2732302"/>
      <w:docPartObj>
        <w:docPartGallery w:val="autotext"/>
      </w:docPartObj>
    </w:sdtPr>
    <w:sdtEndPr>
      <w:rPr>
        <w:sz w:val="28"/>
        <w:szCs w:val="28"/>
      </w:rPr>
    </w:sdtEndPr>
    <w:sdtContent>
      <w:p w14:paraId="5D7F5103"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60C9F4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F"/>
    <w:rsid w:val="00021C3F"/>
    <w:rsid w:val="001C1BD0"/>
    <w:rsid w:val="002A4578"/>
    <w:rsid w:val="004378E7"/>
    <w:rsid w:val="00642E24"/>
    <w:rsid w:val="00793D9A"/>
    <w:rsid w:val="008B74BB"/>
    <w:rsid w:val="00965FED"/>
    <w:rsid w:val="009F5907"/>
    <w:rsid w:val="00A26A5E"/>
    <w:rsid w:val="00C02359"/>
    <w:rsid w:val="00ED5A6F"/>
    <w:rsid w:val="00F8099A"/>
    <w:rsid w:val="07E02F9D"/>
    <w:rsid w:val="368118B5"/>
    <w:rsid w:val="3EF491E4"/>
    <w:rsid w:val="3FB27E41"/>
    <w:rsid w:val="4856518C"/>
    <w:rsid w:val="523E2082"/>
    <w:rsid w:val="5BC11528"/>
    <w:rsid w:val="5DF9D6FD"/>
    <w:rsid w:val="60D7326D"/>
    <w:rsid w:val="62CA1076"/>
    <w:rsid w:val="63FFD4CB"/>
    <w:rsid w:val="672C2D4C"/>
    <w:rsid w:val="6FDF6048"/>
    <w:rsid w:val="77BC6DA2"/>
    <w:rsid w:val="77BF3320"/>
    <w:rsid w:val="9FBF5560"/>
    <w:rsid w:val="DBBFA322"/>
    <w:rsid w:val="FBDE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微软雅黑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12">
    <w:name w:val="列出段落51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3">
    <w:name w:val="List Paragraph_3492a082-c891-41f3-8973-923f382ec580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5">
    <w:name w:val="页眉 字符"/>
    <w:basedOn w:val="10"/>
    <w:link w:val="7"/>
    <w:qFormat/>
    <w:uiPriority w:val="0"/>
    <w:rPr>
      <w:rFonts w:cs="Times New Roman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批注框文本 字符"/>
    <w:basedOn w:val="10"/>
    <w:link w:val="5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836</Words>
  <Characters>4771</Characters>
  <Lines>39</Lines>
  <Paragraphs>11</Paragraphs>
  <TotalTime>7</TotalTime>
  <ScaleCrop>false</ScaleCrop>
  <LinksUpToDate>false</LinksUpToDate>
  <CharactersWithSpaces>5596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2025-11-01T11:01:00Z</dcterms:created>
  <dc:creator>部署专员-刘彦明</dc:creator>
  <cp:lastModifiedBy>admin</cp:lastModifiedBy>
  <cp:lastPrinted>2025-11-04T09:20:00Z</cp:lastPrinted>
  <dcterms:modified xsi:type="dcterms:W3CDTF">2026-07-03T17:16:59Z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4C16293F97B2432096B38C2D1AEB5362_13</vt:lpwstr>
  </property>
  <property fmtid="{D5CDD505-2E9C-101B-9397-08002B2CF9AE}" pid="4" name="KSOTemplateDocerSaveRecord">
    <vt:lpwstr>eyJoZGlkIjoiODViY2JkMjU3NGYzZTEwMzZmMGFkZWViYmNkYWU3NDIiLCJ1c2VySWQiOiI3MzQ2MTMwODcifQ==</vt:lpwstr>
  </property>
</Properties>
</file>