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8" w:rsidRDefault="00C62438">
      <w:pPr>
        <w:jc w:val="center"/>
        <w:rPr>
          <w:rFonts w:ascii="黑体" w:eastAsia="黑体" w:hAnsi="宋体"/>
          <w:color w:val="000000"/>
          <w:spacing w:val="20"/>
          <w:w w:val="105"/>
          <w:sz w:val="48"/>
          <w:szCs w:val="48"/>
        </w:rPr>
      </w:pPr>
      <w:r>
        <w:rPr>
          <w:rFonts w:ascii="黑体" w:eastAsia="黑体" w:hAnsi="宋体" w:hint="eastAsia"/>
          <w:color w:val="000000"/>
          <w:spacing w:val="20"/>
          <w:w w:val="105"/>
          <w:sz w:val="48"/>
          <w:szCs w:val="48"/>
        </w:rPr>
        <w:t xml:space="preserve"> 质量监督抽查实施细则</w:t>
      </w:r>
    </w:p>
    <w:p w:rsidR="00C62438" w:rsidRDefault="00EF7CD3">
      <w:pPr>
        <w:spacing w:before="240"/>
        <w:jc w:val="righ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X</w:t>
      </w:r>
      <w:r w:rsidR="00C62438">
        <w:rPr>
          <w:rFonts w:ascii="黑体" w:eastAsia="黑体" w:hAnsi="宋体" w:hint="eastAsia"/>
          <w:color w:val="000000"/>
          <w:sz w:val="24"/>
        </w:rPr>
        <w:t>市场消则-</w:t>
      </w:r>
      <w:r>
        <w:rPr>
          <w:rFonts w:ascii="黑体" w:eastAsia="黑体" w:hAnsi="宋体" w:hint="eastAsia"/>
          <w:color w:val="000000"/>
          <w:sz w:val="24"/>
        </w:rPr>
        <w:t>XXX</w:t>
      </w:r>
      <w:r w:rsidR="00C62438" w:rsidRPr="009051A1">
        <w:rPr>
          <w:rFonts w:ascii="黑体" w:eastAsia="黑体" w:hAnsi="宋体" w:hint="eastAsia"/>
          <w:sz w:val="24"/>
        </w:rPr>
        <w:t>-202</w:t>
      </w:r>
      <w:r>
        <w:rPr>
          <w:rFonts w:ascii="黑体" w:eastAsia="黑体" w:hAnsi="宋体" w:hint="eastAsia"/>
          <w:sz w:val="24"/>
        </w:rPr>
        <w:t>3</w:t>
      </w:r>
      <w:r w:rsidR="00C62438">
        <w:rPr>
          <w:rFonts w:ascii="华文仿宋" w:eastAsia="华文仿宋" w:hAnsi="华文仿宋" w:hint="eastAsia"/>
          <w:color w:val="000000"/>
          <w:sz w:val="24"/>
        </w:rPr>
        <w:t xml:space="preserve"> </w:t>
      </w:r>
      <w:r w:rsidR="00C6243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:rsidR="00C62438" w:rsidRDefault="0059036A">
      <w:pPr>
        <w:spacing w:line="4800" w:lineRule="exact"/>
        <w:jc w:val="center"/>
        <w:rPr>
          <w:rFonts w:ascii="黑体" w:eastAsia="黑体" w:hAnsi="宋体"/>
          <w:color w:val="000000"/>
          <w:sz w:val="48"/>
          <w:szCs w:val="48"/>
        </w:rPr>
      </w:pPr>
      <w:r w:rsidRPr="0059036A">
        <w:rPr>
          <w:rFonts w:ascii="宋体" w:hAnsi="宋体"/>
          <w:b/>
          <w:color w:val="000000"/>
          <w:sz w:val="28"/>
          <w:szCs w:val="28"/>
        </w:rPr>
        <w:pict>
          <v:line id="直线 4" o:spid="_x0000_s1028" style="position:absolute;left:0;text-align:left;z-index:251658240" from="-28.5pt,3.6pt" to="441pt,3.6pt" strokecolor="#800008" strokeweight="1pt"/>
        </w:pict>
      </w:r>
      <w:r w:rsidR="00C62438">
        <w:rPr>
          <w:rFonts w:ascii="黑体" w:eastAsia="黑体" w:hAnsi="宋体" w:hint="eastAsia"/>
          <w:color w:val="000000"/>
          <w:sz w:val="48"/>
          <w:szCs w:val="48"/>
        </w:rPr>
        <w:t>家用燃气灶具</w:t>
      </w:r>
    </w:p>
    <w:p w:rsidR="00C62438" w:rsidRDefault="00C62438">
      <w:pPr>
        <w:spacing w:line="5800" w:lineRule="exact"/>
        <w:jc w:val="center"/>
        <w:rPr>
          <w:rFonts w:ascii="黑体" w:eastAsia="黑体" w:hAnsi="宋体"/>
          <w:color w:val="000000"/>
          <w:sz w:val="28"/>
          <w:szCs w:val="28"/>
        </w:rPr>
      </w:pPr>
    </w:p>
    <w:p w:rsidR="00C62438" w:rsidRDefault="00C62438">
      <w:pPr>
        <w:jc w:val="center"/>
        <w:rPr>
          <w:rFonts w:ascii="黑体" w:eastAsia="黑体" w:hAnsi="宋体"/>
          <w:color w:val="000000"/>
          <w:sz w:val="28"/>
          <w:szCs w:val="28"/>
        </w:rPr>
      </w:pPr>
    </w:p>
    <w:p w:rsidR="00C62438" w:rsidRDefault="0059036A" w:rsidP="00EF7CD3">
      <w:pPr>
        <w:tabs>
          <w:tab w:val="left" w:pos="180"/>
        </w:tabs>
        <w:ind w:firstLineChars="300" w:firstLine="630"/>
        <w:rPr>
          <w:rFonts w:ascii="黑体" w:eastAsia="黑体" w:hAnsi="宋体"/>
          <w:color w:val="000000"/>
          <w:sz w:val="28"/>
          <w:szCs w:val="28"/>
        </w:rPr>
      </w:pPr>
      <w:r w:rsidRPr="0059036A">
        <w:rPr>
          <w:color w:val="000000"/>
          <w:u w:val="single"/>
        </w:rPr>
        <w:pict>
          <v:line id="直线 3" o:spid="_x0000_s1027" style="position:absolute;left:0;text-align:left;z-index:251657216" from="16.5pt,30.15pt" to="441pt,30.15pt" strokecolor="#800008" strokeweight="1pt"/>
        </w:pict>
      </w:r>
      <w:r w:rsidR="00C62438">
        <w:rPr>
          <w:rFonts w:ascii="黑体" w:eastAsia="黑体" w:hAnsi="宋体"/>
          <w:color w:val="000000"/>
          <w:sz w:val="28"/>
          <w:szCs w:val="28"/>
        </w:rPr>
        <w:t>20</w:t>
      </w:r>
      <w:r w:rsidR="00C62438">
        <w:rPr>
          <w:rFonts w:ascii="黑体" w:eastAsia="黑体" w:hAnsi="宋体" w:hint="eastAsia"/>
          <w:color w:val="000000"/>
          <w:sz w:val="28"/>
          <w:szCs w:val="28"/>
        </w:rPr>
        <w:t>2</w:t>
      </w:r>
      <w:r w:rsidR="00EF7CD3">
        <w:rPr>
          <w:rFonts w:ascii="黑体" w:eastAsia="黑体" w:hAnsi="宋体" w:hint="eastAsia"/>
          <w:color w:val="000000"/>
          <w:sz w:val="28"/>
          <w:szCs w:val="28"/>
        </w:rPr>
        <w:t>3</w:t>
      </w:r>
      <w:r w:rsidR="00C62438">
        <w:rPr>
          <w:rFonts w:ascii="黑体" w:eastAsia="黑体" w:hint="eastAsia"/>
          <w:sz w:val="28"/>
          <w:szCs w:val="30"/>
        </w:rPr>
        <w:t>-</w:t>
      </w:r>
      <w:r w:rsidR="00EF7CD3">
        <w:rPr>
          <w:rFonts w:ascii="黑体" w:eastAsia="黑体" w:hint="eastAsia"/>
          <w:sz w:val="28"/>
          <w:szCs w:val="30"/>
        </w:rPr>
        <w:t>XX</w:t>
      </w:r>
      <w:r w:rsidR="00C62438">
        <w:rPr>
          <w:rFonts w:ascii="黑体" w:eastAsia="黑体" w:hint="eastAsia"/>
          <w:sz w:val="28"/>
          <w:szCs w:val="30"/>
        </w:rPr>
        <w:t>-</w:t>
      </w:r>
      <w:r w:rsidR="00EF7CD3">
        <w:rPr>
          <w:rFonts w:ascii="黑体" w:eastAsia="黑体" w:hint="eastAsia"/>
          <w:sz w:val="28"/>
          <w:szCs w:val="30"/>
        </w:rPr>
        <w:t>XX</w:t>
      </w:r>
      <w:r w:rsidR="00C62438">
        <w:rPr>
          <w:rFonts w:ascii="黑体" w:eastAsia="黑体" w:hAnsi="宋体" w:hint="eastAsia"/>
          <w:sz w:val="28"/>
          <w:szCs w:val="30"/>
        </w:rPr>
        <w:t>发布</w:t>
      </w:r>
      <w:r w:rsidR="00C62438">
        <w:rPr>
          <w:rFonts w:ascii="黑体" w:eastAsia="黑体" w:hAnsi="宋体" w:hint="eastAsia"/>
          <w:sz w:val="30"/>
          <w:szCs w:val="30"/>
        </w:rPr>
        <w:t xml:space="preserve">                 </w:t>
      </w:r>
      <w:r w:rsidR="00C62438">
        <w:rPr>
          <w:rFonts w:ascii="黑体" w:eastAsia="黑体" w:hAnsi="宋体" w:hint="eastAsia"/>
          <w:sz w:val="28"/>
          <w:szCs w:val="30"/>
        </w:rPr>
        <w:t xml:space="preserve">        202</w:t>
      </w:r>
      <w:r w:rsidR="00EF7CD3">
        <w:rPr>
          <w:rFonts w:ascii="黑体" w:eastAsia="黑体" w:hAnsi="宋体" w:hint="eastAsia"/>
          <w:sz w:val="28"/>
          <w:szCs w:val="30"/>
        </w:rPr>
        <w:t>3</w:t>
      </w:r>
      <w:r w:rsidR="00C62438">
        <w:rPr>
          <w:rFonts w:ascii="黑体" w:eastAsia="黑体" w:hAnsi="宋体" w:hint="eastAsia"/>
          <w:sz w:val="28"/>
          <w:szCs w:val="30"/>
        </w:rPr>
        <w:t>-</w:t>
      </w:r>
      <w:r w:rsidR="00EF7CD3">
        <w:rPr>
          <w:rFonts w:ascii="黑体" w:eastAsia="黑体" w:hAnsi="宋体" w:hint="eastAsia"/>
          <w:sz w:val="28"/>
          <w:szCs w:val="30"/>
        </w:rPr>
        <w:t>XX</w:t>
      </w:r>
      <w:r w:rsidR="00C62438">
        <w:rPr>
          <w:rFonts w:ascii="黑体" w:eastAsia="黑体" w:hAnsi="宋体" w:hint="eastAsia"/>
          <w:sz w:val="28"/>
          <w:szCs w:val="30"/>
        </w:rPr>
        <w:t>-</w:t>
      </w:r>
      <w:r w:rsidR="00EF7CD3">
        <w:rPr>
          <w:rFonts w:ascii="黑体" w:eastAsia="黑体" w:hAnsi="宋体" w:hint="eastAsia"/>
          <w:sz w:val="28"/>
          <w:szCs w:val="30"/>
        </w:rPr>
        <w:t>XX</w:t>
      </w:r>
      <w:r w:rsidR="00C62438">
        <w:rPr>
          <w:rFonts w:ascii="黑体" w:eastAsia="黑体" w:hAnsi="宋体" w:hint="eastAsia"/>
          <w:sz w:val="28"/>
          <w:szCs w:val="28"/>
        </w:rPr>
        <w:t>实</w:t>
      </w:r>
      <w:r w:rsidR="00C62438">
        <w:rPr>
          <w:rFonts w:ascii="黑体" w:eastAsia="黑体" w:hAnsi="宋体" w:hint="eastAsia"/>
          <w:color w:val="000000"/>
          <w:sz w:val="28"/>
          <w:szCs w:val="28"/>
        </w:rPr>
        <w:t>施</w:t>
      </w:r>
    </w:p>
    <w:p w:rsidR="00C62438" w:rsidRDefault="00EF7C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永春县</w:t>
      </w:r>
      <w:r w:rsidR="00C62438">
        <w:rPr>
          <w:rFonts w:hint="eastAsia"/>
          <w:b/>
          <w:sz w:val="36"/>
          <w:szCs w:val="36"/>
        </w:rPr>
        <w:t>市场监督管理局</w:t>
      </w:r>
    </w:p>
    <w:p w:rsidR="00C62438" w:rsidRDefault="00C62438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2"/>
          <w:szCs w:val="32"/>
        </w:rPr>
        <w:sectPr w:rsidR="00C6243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62438" w:rsidRDefault="00C62438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家用燃气灶具质量监督抽查实施细则</w:t>
      </w: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1．适用范围</w:t>
      </w:r>
    </w:p>
    <w:p w:rsidR="00C62438" w:rsidRDefault="00C6243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本细则适用于家用燃气灶具产品监督抽查，监督抽查产品范围为</w:t>
      </w:r>
      <w:r>
        <w:rPr>
          <w:rFonts w:ascii="宋体" w:hAnsi="宋体" w:cs="宋体" w:hint="eastAsia"/>
          <w:color w:val="000000"/>
          <w:kern w:val="0"/>
          <w:szCs w:val="21"/>
        </w:rPr>
        <w:t>家用燃气灶具</w:t>
      </w:r>
      <w:r>
        <w:rPr>
          <w:rFonts w:ascii="宋体" w:hAnsi="宋体" w:hint="eastAsia"/>
          <w:color w:val="000000"/>
          <w:szCs w:val="21"/>
        </w:rPr>
        <w:t>。本细则</w:t>
      </w:r>
      <w:r>
        <w:rPr>
          <w:rFonts w:ascii="宋体" w:hAnsi="宋体" w:cs="宋体" w:hint="eastAsia"/>
          <w:color w:val="000000"/>
          <w:kern w:val="0"/>
          <w:szCs w:val="21"/>
        </w:rPr>
        <w:t>内容包括产品分类、术语与定义、企业规模划分、检验依据、抽样要求、检验要求、判定原则</w:t>
      </w:r>
      <w:r>
        <w:rPr>
          <w:rFonts w:ascii="宋体" w:hAnsi="宋体" w:hint="eastAsia"/>
          <w:color w:val="000000"/>
          <w:szCs w:val="21"/>
        </w:rPr>
        <w:t>、异议处理原则及附则。</w:t>
      </w:r>
    </w:p>
    <w:p w:rsidR="00C62438" w:rsidRDefault="00C62438">
      <w:pPr>
        <w:snapToGrid w:val="0"/>
        <w:spacing w:line="300" w:lineRule="exact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：针对特殊情况的专项抽查可参照执行。</w:t>
      </w:r>
    </w:p>
    <w:p w:rsidR="00C62438" w:rsidRDefault="00C62438">
      <w:pPr>
        <w:spacing w:line="300" w:lineRule="exac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2．产品分类</w:t>
      </w:r>
    </w:p>
    <w:p w:rsidR="00C62438" w:rsidRDefault="00C62438">
      <w:pPr>
        <w:spacing w:line="3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燃气灶具包括</w:t>
      </w:r>
      <w:r>
        <w:rPr>
          <w:rFonts w:ascii="宋体" w:hAnsi="宋体" w:cs="宋体" w:hint="eastAsia"/>
          <w:kern w:val="0"/>
          <w:szCs w:val="21"/>
        </w:rPr>
        <w:t>家用燃气灶具（台式和嵌入式）</w:t>
      </w:r>
      <w:r>
        <w:rPr>
          <w:rFonts w:ascii="宋体" w:hAnsi="宋体" w:hint="eastAsia"/>
          <w:szCs w:val="21"/>
        </w:rPr>
        <w:t>。</w:t>
      </w: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3．术语与定义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 w:cs="黑体"/>
          <w:color w:val="000000"/>
          <w:kern w:val="0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Cs w:val="21"/>
        </w:rPr>
        <w:t xml:space="preserve">  </w:t>
      </w:r>
      <w:r>
        <w:rPr>
          <w:rFonts w:ascii="宋体" w:hAnsi="宋体" w:cs="黑体" w:hint="eastAsia"/>
          <w:color w:val="000000"/>
          <w:kern w:val="0"/>
          <w:szCs w:val="21"/>
        </w:rPr>
        <w:t>本细则中未列出的术语定义同相关引用标准。</w:t>
      </w: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4．企业规模划分</w:t>
      </w:r>
    </w:p>
    <w:p w:rsidR="00C62438" w:rsidRDefault="00C6243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根据</w:t>
      </w:r>
      <w:r>
        <w:rPr>
          <w:rFonts w:ascii="宋体" w:hAnsi="宋体" w:hint="eastAsia"/>
          <w:color w:val="000000"/>
          <w:szCs w:val="21"/>
        </w:rPr>
        <w:t>燃气灶具</w:t>
      </w:r>
      <w:r>
        <w:rPr>
          <w:rFonts w:ascii="宋体" w:hAnsi="宋体" w:cs="宋体" w:hint="eastAsia"/>
          <w:color w:val="000000"/>
          <w:kern w:val="0"/>
          <w:szCs w:val="21"/>
        </w:rPr>
        <w:t>行业的实际情况，企业规模以</w:t>
      </w:r>
      <w:r>
        <w:rPr>
          <w:rFonts w:ascii="宋体" w:hAnsi="宋体" w:hint="eastAsia"/>
          <w:color w:val="000000"/>
          <w:szCs w:val="21"/>
        </w:rPr>
        <w:t>燃气灶具</w:t>
      </w:r>
      <w:r>
        <w:rPr>
          <w:rFonts w:ascii="宋体" w:hAnsi="宋体" w:cs="宋体" w:hint="eastAsia"/>
          <w:color w:val="000000"/>
          <w:kern w:val="0"/>
          <w:szCs w:val="21"/>
        </w:rPr>
        <w:t>产品年销售额为标准划分为大、中、小型企业。见表2：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表2 企业规模划分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80"/>
        <w:gridCol w:w="2520"/>
        <w:gridCol w:w="1620"/>
      </w:tblGrid>
      <w:tr w:rsidR="00C62438">
        <w:tc>
          <w:tcPr>
            <w:tcW w:w="216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198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大型企业</w:t>
            </w:r>
          </w:p>
        </w:tc>
        <w:tc>
          <w:tcPr>
            <w:tcW w:w="252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中型企业</w:t>
            </w:r>
          </w:p>
        </w:tc>
        <w:tc>
          <w:tcPr>
            <w:tcW w:w="162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小型企业</w:t>
            </w:r>
          </w:p>
        </w:tc>
      </w:tr>
      <w:tr w:rsidR="00C62438">
        <w:tc>
          <w:tcPr>
            <w:tcW w:w="216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年销售额（万元）</w:t>
            </w:r>
          </w:p>
        </w:tc>
        <w:tc>
          <w:tcPr>
            <w:tcW w:w="198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≥30000</w:t>
            </w:r>
          </w:p>
        </w:tc>
        <w:tc>
          <w:tcPr>
            <w:tcW w:w="252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≥3000且＜30000</w:t>
            </w:r>
          </w:p>
        </w:tc>
        <w:tc>
          <w:tcPr>
            <w:tcW w:w="1620" w:type="dxa"/>
            <w:vAlign w:val="center"/>
          </w:tcPr>
          <w:p w:rsidR="00C62438" w:rsidRDefault="00C6243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＜3000</w:t>
            </w:r>
          </w:p>
        </w:tc>
      </w:tr>
    </w:tbl>
    <w:p w:rsidR="00C62438" w:rsidRDefault="00C62438">
      <w:pPr>
        <w:snapToGrid w:val="0"/>
        <w:spacing w:line="300" w:lineRule="exact"/>
        <w:ind w:firstLineChars="300" w:firstLine="540"/>
        <w:rPr>
          <w:rFonts w:ascii="黑体" w:eastAsia="黑体" w:hAnsi="宋体"/>
          <w:b/>
          <w:color w:val="000000"/>
          <w:szCs w:val="21"/>
        </w:rPr>
      </w:pPr>
      <w:r>
        <w:rPr>
          <w:rFonts w:ascii="宋体" w:hAnsi="宋体" w:hint="eastAsia"/>
          <w:sz w:val="18"/>
          <w:szCs w:val="18"/>
        </w:rPr>
        <w:t>备注：年销售额包括该类产品的内销和外销总额。</w:t>
      </w: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5．检验依据</w:t>
      </w:r>
    </w:p>
    <w:p w:rsidR="00C62438" w:rsidRDefault="00C62438">
      <w:pPr>
        <w:snapToGrid w:val="0"/>
        <w:spacing w:line="300" w:lineRule="exact"/>
        <w:ind w:firstLineChars="171" w:firstLine="359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凡是注日期的文件，其随后所有的修改单（不包括勘误的内容）或修订版不适用于本规范。凡是不注日期的文件，其最新版本适用于本规范。</w:t>
      </w:r>
    </w:p>
    <w:p w:rsidR="00DB7091" w:rsidRDefault="00DB7091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GB 16410-2020 家用燃气灶具</w:t>
      </w:r>
    </w:p>
    <w:p w:rsidR="00C62438" w:rsidRDefault="00C62438">
      <w:pPr>
        <w:spacing w:line="3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相关的法律法规、部门规章和规定</w:t>
      </w:r>
    </w:p>
    <w:p w:rsidR="00C62438" w:rsidRDefault="00C62438">
      <w:pPr>
        <w:spacing w:line="3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网上自我公开声明或备案</w:t>
      </w:r>
      <w:r>
        <w:rPr>
          <w:rFonts w:ascii="宋体" w:hAnsi="宋体" w:hint="eastAsia"/>
          <w:color w:val="000000"/>
          <w:szCs w:val="21"/>
        </w:rPr>
        <w:t>现行有效的企业标准及产品明示质量要求。</w:t>
      </w: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6．抽样要求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6.1 抽样方法</w:t>
      </w:r>
    </w:p>
    <w:p w:rsidR="00C62438" w:rsidRDefault="00C62438">
      <w:pPr>
        <w:spacing w:line="3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在市场上随机抽取经生产企业检验合格或任何方式表明合格的商品。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6.2 抽样基数</w:t>
      </w:r>
    </w:p>
    <w:p w:rsidR="00C62438" w:rsidRDefault="00C6243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抽样基数满足抽样数量即</w:t>
      </w:r>
      <w:r>
        <w:rPr>
          <w:rFonts w:ascii="宋体" w:hAnsi="宋体" w:cs="宋体" w:hint="eastAsia"/>
          <w:color w:val="000000"/>
          <w:kern w:val="0"/>
          <w:szCs w:val="21"/>
        </w:rPr>
        <w:t>可。</w:t>
      </w:r>
    </w:p>
    <w:p w:rsidR="00C62438" w:rsidRPr="0093381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6.3 </w:t>
      </w:r>
      <w:r w:rsidRPr="00933818">
        <w:rPr>
          <w:rFonts w:ascii="宋体" w:hAnsi="宋体" w:hint="eastAsia"/>
          <w:szCs w:val="21"/>
        </w:rPr>
        <w:t>抽样数量</w:t>
      </w:r>
    </w:p>
    <w:p w:rsidR="0046531D" w:rsidRPr="00933818" w:rsidRDefault="0046531D" w:rsidP="0046531D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  <w:r w:rsidRPr="00933818">
        <w:rPr>
          <w:rFonts w:ascii="宋体" w:hAnsi="宋体" w:hint="eastAsia"/>
          <w:szCs w:val="21"/>
        </w:rPr>
        <w:t>抽取2台商品作为样品，其中1台作为检验样品，1台为备份样品。备份样品封存于销售单位。抽取样品应为同一型号规格、同一批次。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6.4 样品处置</w:t>
      </w:r>
    </w:p>
    <w:p w:rsidR="00C62438" w:rsidRDefault="00C6243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 w:cs="Sim Sun"/>
          <w:color w:val="000000"/>
          <w:kern w:val="0"/>
          <w:szCs w:val="21"/>
        </w:rPr>
      </w:pPr>
      <w:r>
        <w:rPr>
          <w:rFonts w:ascii="宋体" w:hAnsi="宋体" w:cs="Sim Sun" w:hint="eastAsia"/>
          <w:color w:val="000000"/>
          <w:kern w:val="0"/>
          <w:szCs w:val="21"/>
        </w:rPr>
        <w:t>对被抽取样品加封有抽样日期、封样人和受检单位代表签字，并加盖有抽样单位公章的封条或抽样单位标志的签封。抽样人员封样时，应当有防拆封措施。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6.5 抽样单</w:t>
      </w:r>
    </w:p>
    <w:p w:rsidR="00C62438" w:rsidRDefault="00C62438">
      <w:pPr>
        <w:autoSpaceDE w:val="0"/>
        <w:autoSpaceDN w:val="0"/>
        <w:adjustRightInd w:val="0"/>
        <w:spacing w:line="300" w:lineRule="exact"/>
        <w:ind w:firstLineChars="200" w:firstLine="420"/>
        <w:jc w:val="left"/>
        <w:outlineLvl w:val="0"/>
        <w:rPr>
          <w:rFonts w:ascii="宋体" w:hAnsi="宋体" w:cs="Sim Sun"/>
          <w:color w:val="000000"/>
          <w:kern w:val="0"/>
          <w:szCs w:val="21"/>
        </w:rPr>
      </w:pPr>
      <w:r>
        <w:rPr>
          <w:rFonts w:ascii="宋体" w:hAnsi="宋体" w:cs="Sim Sun" w:hint="eastAsia"/>
          <w:color w:val="000000"/>
          <w:kern w:val="0"/>
          <w:szCs w:val="21"/>
        </w:rPr>
        <w:t>应按有关规定填写抽样单，并记录被抽查产品及企业相关信息。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6.6 注意事项</w:t>
      </w:r>
    </w:p>
    <w:p w:rsidR="00C62438" w:rsidRDefault="00C62438">
      <w:pPr>
        <w:spacing w:line="300" w:lineRule="exact"/>
        <w:rPr>
          <w:rFonts w:ascii="宋体" w:hAnsi="宋体" w:cs="Sim Sun"/>
          <w:color w:val="000000"/>
          <w:kern w:val="0"/>
          <w:szCs w:val="21"/>
        </w:rPr>
      </w:pPr>
      <w:r>
        <w:rPr>
          <w:rFonts w:ascii="宋体" w:hAnsi="宋体" w:hint="eastAsia"/>
        </w:rPr>
        <w:t>6.6.1</w:t>
      </w:r>
      <w:r>
        <w:rPr>
          <w:rFonts w:ascii="宋体" w:hAnsi="宋体" w:cs="Sim Sun" w:hint="eastAsia"/>
          <w:color w:val="000000"/>
          <w:kern w:val="0"/>
          <w:szCs w:val="21"/>
        </w:rPr>
        <w:t>当检验在检验机构进行时，检验机构应当妥善保存样品。在结果发布后样品继续保存三个月，到期后，样品退还被抽查企业或按所规定的其他方式处理。</w:t>
      </w:r>
    </w:p>
    <w:p w:rsidR="00C62438" w:rsidRDefault="00C62438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>6.6.2</w:t>
      </w:r>
      <w:r>
        <w:rPr>
          <w:rFonts w:ascii="宋体" w:hAnsi="宋体" w:cs="Sim Sun" w:hint="eastAsia"/>
          <w:color w:val="000000"/>
          <w:kern w:val="0"/>
          <w:szCs w:val="21"/>
        </w:rPr>
        <w:t>明示质量指标或企业标准文本由受检单位提供时，应在抽样单上注明。</w:t>
      </w:r>
    </w:p>
    <w:p w:rsidR="00C62438" w:rsidRDefault="00C62438">
      <w:pPr>
        <w:spacing w:line="300" w:lineRule="exac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</w:rPr>
        <w:t>6.6.3</w:t>
      </w:r>
      <w:r>
        <w:rPr>
          <w:rFonts w:ascii="宋体" w:hAnsi="宋体" w:hint="eastAsia"/>
          <w:color w:val="000000"/>
          <w:szCs w:val="21"/>
        </w:rPr>
        <w:t>必要时，受检企业应提供技术参数，并经企业确认。</w:t>
      </w:r>
    </w:p>
    <w:p w:rsidR="00E80C16" w:rsidRDefault="00E80C16">
      <w:pPr>
        <w:spacing w:line="300" w:lineRule="exact"/>
        <w:rPr>
          <w:rFonts w:ascii="宋体" w:hAnsi="宋体" w:hint="eastAsia"/>
          <w:color w:val="000000"/>
          <w:szCs w:val="21"/>
        </w:rPr>
      </w:pPr>
    </w:p>
    <w:p w:rsidR="00E80C16" w:rsidRDefault="00E80C16">
      <w:pPr>
        <w:spacing w:line="300" w:lineRule="exact"/>
        <w:rPr>
          <w:rFonts w:ascii="宋体" w:hAnsi="宋体" w:hint="eastAsia"/>
          <w:color w:val="000000"/>
          <w:szCs w:val="21"/>
        </w:rPr>
      </w:pPr>
    </w:p>
    <w:p w:rsidR="00E80C16" w:rsidRDefault="00E80C16">
      <w:pPr>
        <w:spacing w:line="300" w:lineRule="exact"/>
        <w:rPr>
          <w:rFonts w:ascii="宋体" w:hAnsi="宋体" w:hint="eastAsia"/>
          <w:color w:val="000000"/>
          <w:szCs w:val="21"/>
        </w:rPr>
      </w:pPr>
    </w:p>
    <w:p w:rsidR="00E80C16" w:rsidRDefault="00E80C16">
      <w:pPr>
        <w:spacing w:line="300" w:lineRule="exact"/>
        <w:rPr>
          <w:rFonts w:ascii="黑体" w:eastAsia="黑体" w:hAnsi="宋体"/>
          <w:b/>
          <w:color w:val="000000"/>
          <w:szCs w:val="21"/>
        </w:rPr>
      </w:pP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lastRenderedPageBreak/>
        <w:t>7．检验要求</w:t>
      </w:r>
    </w:p>
    <w:p w:rsidR="00C62438" w:rsidRDefault="00C62438">
      <w:pPr>
        <w:autoSpaceDE w:val="0"/>
        <w:autoSpaceDN w:val="0"/>
        <w:adjustRightInd w:val="0"/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7.1 检验项目</w:t>
      </w:r>
    </w:p>
    <w:p w:rsidR="00DB7091" w:rsidRPr="00DB7091" w:rsidRDefault="00DB7091" w:rsidP="00DB7091">
      <w:pPr>
        <w:autoSpaceDE w:val="0"/>
        <w:autoSpaceDN w:val="0"/>
        <w:adjustRightInd w:val="0"/>
        <w:jc w:val="center"/>
      </w:pPr>
      <w:r>
        <w:rPr>
          <w:rFonts w:ascii="宋体" w:hAnsi="宋体" w:cs="宋体" w:hint="eastAsia"/>
          <w:kern w:val="0"/>
          <w:szCs w:val="21"/>
        </w:rPr>
        <w:t>表2 家用燃气灶具检验项目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3260"/>
        <w:gridCol w:w="1602"/>
        <w:gridCol w:w="1276"/>
        <w:gridCol w:w="1417"/>
        <w:gridCol w:w="433"/>
      </w:tblGrid>
      <w:tr w:rsidR="00DB7091" w:rsidRPr="00417E92" w:rsidTr="00DB4837">
        <w:trPr>
          <w:cantSplit/>
          <w:trHeight w:val="340"/>
          <w:tblHeader/>
          <w:jc w:val="center"/>
        </w:trPr>
        <w:tc>
          <w:tcPr>
            <w:tcW w:w="449" w:type="dxa"/>
            <w:vAlign w:val="center"/>
          </w:tcPr>
          <w:p w:rsidR="00DB7091" w:rsidRPr="00417E92" w:rsidRDefault="00DB7091" w:rsidP="00DB4837">
            <w:pPr>
              <w:snapToGrid w:val="0"/>
              <w:jc w:val="center"/>
              <w:rPr>
                <w:szCs w:val="21"/>
              </w:rPr>
            </w:pPr>
            <w:r w:rsidRPr="00417E92">
              <w:rPr>
                <w:rFonts w:hAnsi="宋体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snapToGrid w:val="0"/>
              <w:jc w:val="center"/>
              <w:rPr>
                <w:szCs w:val="21"/>
              </w:rPr>
            </w:pPr>
            <w:r w:rsidRPr="00417E92">
              <w:rPr>
                <w:rFonts w:hAnsi="宋体"/>
                <w:szCs w:val="21"/>
              </w:rPr>
              <w:t>检验项目</w:t>
            </w:r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snapToGrid w:val="0"/>
              <w:jc w:val="center"/>
              <w:rPr>
                <w:szCs w:val="21"/>
              </w:rPr>
            </w:pPr>
            <w:r w:rsidRPr="00417E92">
              <w:rPr>
                <w:rFonts w:hAnsi="宋体"/>
                <w:szCs w:val="21"/>
              </w:rPr>
              <w:t>依据标准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snapToGrid w:val="0"/>
              <w:jc w:val="center"/>
              <w:rPr>
                <w:szCs w:val="21"/>
              </w:rPr>
            </w:pPr>
            <w:r w:rsidRPr="00417E92">
              <w:rPr>
                <w:rFonts w:hAnsi="宋体"/>
                <w:szCs w:val="21"/>
              </w:rPr>
              <w:t>标准条款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检验方法</w:t>
            </w:r>
          </w:p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及条款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rFonts w:hAnsi="宋体"/>
                <w:szCs w:val="21"/>
              </w:rPr>
              <w:t>备注</w:t>
            </w:r>
          </w:p>
        </w:tc>
      </w:tr>
      <w:tr w:rsidR="00DB7091" w:rsidRPr="00417E92" w:rsidTr="00DB4837">
        <w:trPr>
          <w:cantSplit/>
          <w:trHeight w:val="340"/>
          <w:jc w:val="center"/>
        </w:trPr>
        <w:tc>
          <w:tcPr>
            <w:tcW w:w="449" w:type="dxa"/>
            <w:vAlign w:val="center"/>
          </w:tcPr>
          <w:p w:rsidR="00DB7091" w:rsidRPr="00417E92" w:rsidRDefault="00DB7091" w:rsidP="00DB4837">
            <w:pPr>
              <w:snapToGrid w:val="0"/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气密性</w:t>
            </w:r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5.2.1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6.6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szCs w:val="21"/>
              </w:rPr>
            </w:pPr>
          </w:p>
        </w:tc>
      </w:tr>
      <w:tr w:rsidR="00DB7091" w:rsidRPr="00417E92" w:rsidTr="00DB4837">
        <w:trPr>
          <w:cantSplit/>
          <w:trHeight w:val="340"/>
          <w:jc w:val="center"/>
        </w:trPr>
        <w:tc>
          <w:tcPr>
            <w:tcW w:w="449" w:type="dxa"/>
            <w:vAlign w:val="center"/>
          </w:tcPr>
          <w:p w:rsidR="00DB7091" w:rsidRPr="00417E92" w:rsidRDefault="00E80C16" w:rsidP="00DB483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干烟气中的一氧化碳浓度</w:t>
            </w:r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5.2.3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6.8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7091" w:rsidRPr="00417E92" w:rsidTr="00DB4837">
        <w:trPr>
          <w:cantSplit/>
          <w:trHeight w:val="340"/>
          <w:jc w:val="center"/>
        </w:trPr>
        <w:tc>
          <w:tcPr>
            <w:tcW w:w="449" w:type="dxa"/>
            <w:vAlign w:val="center"/>
          </w:tcPr>
          <w:p w:rsidR="00DB7091" w:rsidRPr="00417E92" w:rsidRDefault="00E80C16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温升（操作时手必须接触</w:t>
            </w:r>
            <w:r w:rsidRPr="00417E92">
              <w:rPr>
                <w:rFonts w:hAnsi="宋体" w:hint="eastAsia"/>
                <w:kern w:val="0"/>
                <w:szCs w:val="21"/>
              </w:rPr>
              <w:t>的</w:t>
            </w:r>
            <w:r w:rsidRPr="00417E92">
              <w:rPr>
                <w:rFonts w:hAnsi="宋体"/>
                <w:kern w:val="0"/>
                <w:szCs w:val="21"/>
              </w:rPr>
              <w:t>部位）</w:t>
            </w:r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5.2.4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6.9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7091" w:rsidRPr="00417E92" w:rsidTr="00DB4837">
        <w:trPr>
          <w:cantSplit/>
          <w:trHeight w:val="340"/>
          <w:jc w:val="center"/>
        </w:trPr>
        <w:tc>
          <w:tcPr>
            <w:tcW w:w="449" w:type="dxa"/>
            <w:vAlign w:val="center"/>
          </w:tcPr>
          <w:p w:rsidR="00DB7091" w:rsidRPr="00417E92" w:rsidRDefault="00E80C16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耐热冲击</w:t>
            </w:r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5.2.</w:t>
            </w:r>
            <w:r w:rsidRPr="00417E92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6.10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7091" w:rsidRPr="00417E92" w:rsidTr="00DB4837">
        <w:trPr>
          <w:cantSplit/>
          <w:trHeight w:val="340"/>
          <w:jc w:val="center"/>
        </w:trPr>
        <w:tc>
          <w:tcPr>
            <w:tcW w:w="449" w:type="dxa"/>
            <w:vAlign w:val="center"/>
          </w:tcPr>
          <w:p w:rsidR="00DB7091" w:rsidRPr="00417E92" w:rsidRDefault="00E80C16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耐重力冲击</w:t>
            </w:r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5.2.</w:t>
            </w:r>
            <w:r w:rsidRPr="00417E92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6.11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7091" w:rsidRPr="00417E92" w:rsidTr="00DB4837">
        <w:trPr>
          <w:cantSplit/>
          <w:trHeight w:val="340"/>
          <w:jc w:val="center"/>
        </w:trPr>
        <w:tc>
          <w:tcPr>
            <w:tcW w:w="449" w:type="dxa"/>
            <w:vAlign w:val="center"/>
          </w:tcPr>
          <w:p w:rsidR="00DB7091" w:rsidRPr="00417E92" w:rsidRDefault="00E80C16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熄火保护装置闭</w:t>
            </w:r>
            <w:proofErr w:type="gramStart"/>
            <w:r w:rsidRPr="00417E92">
              <w:rPr>
                <w:rFonts w:hAnsi="宋体"/>
                <w:kern w:val="0"/>
                <w:szCs w:val="21"/>
              </w:rPr>
              <w:t>阀时间</w:t>
            </w:r>
            <w:proofErr w:type="gramEnd"/>
          </w:p>
        </w:tc>
        <w:tc>
          <w:tcPr>
            <w:tcW w:w="1602" w:type="dxa"/>
            <w:vAlign w:val="center"/>
          </w:tcPr>
          <w:p w:rsidR="00DB7091" w:rsidRPr="00417E92" w:rsidRDefault="00DB7091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DB7091" w:rsidRPr="00417E92" w:rsidRDefault="00DB7091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5.2.</w:t>
            </w:r>
            <w:r w:rsidRPr="00417E92">
              <w:rPr>
                <w:rFonts w:hint="eastAsia"/>
                <w:kern w:val="0"/>
                <w:szCs w:val="21"/>
              </w:rPr>
              <w:t>8.1</w:t>
            </w:r>
          </w:p>
        </w:tc>
        <w:tc>
          <w:tcPr>
            <w:tcW w:w="1417" w:type="dxa"/>
            <w:vAlign w:val="center"/>
          </w:tcPr>
          <w:p w:rsidR="00DB7091" w:rsidRPr="00417E92" w:rsidRDefault="00DB7091" w:rsidP="00DB4837">
            <w:pPr>
              <w:jc w:val="center"/>
              <w:rPr>
                <w:szCs w:val="21"/>
              </w:rPr>
            </w:pPr>
            <w:r w:rsidRPr="00417E92">
              <w:rPr>
                <w:szCs w:val="21"/>
              </w:rPr>
              <w:t>6.12</w:t>
            </w:r>
          </w:p>
        </w:tc>
        <w:tc>
          <w:tcPr>
            <w:tcW w:w="433" w:type="dxa"/>
            <w:vAlign w:val="center"/>
          </w:tcPr>
          <w:p w:rsidR="00DB7091" w:rsidRPr="00417E92" w:rsidRDefault="00DB7091" w:rsidP="00DB4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6021F" w:rsidRPr="00417E92" w:rsidTr="00DB4837">
        <w:trPr>
          <w:cantSplit/>
          <w:trHeight w:hRule="exact" w:val="1976"/>
          <w:jc w:val="center"/>
        </w:trPr>
        <w:tc>
          <w:tcPr>
            <w:tcW w:w="449" w:type="dxa"/>
            <w:vAlign w:val="center"/>
          </w:tcPr>
          <w:p w:rsidR="0036021F" w:rsidRPr="00417E92" w:rsidRDefault="00E80C16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36021F" w:rsidRPr="00417E92" w:rsidRDefault="0036021F" w:rsidP="00DB4837">
            <w:pPr>
              <w:snapToGrid w:val="0"/>
              <w:jc w:val="center"/>
              <w:rPr>
                <w:kern w:val="0"/>
                <w:szCs w:val="21"/>
              </w:rPr>
            </w:pPr>
            <w:r w:rsidRPr="00417E92">
              <w:rPr>
                <w:rFonts w:hAnsi="宋体"/>
                <w:kern w:val="0"/>
                <w:szCs w:val="21"/>
              </w:rPr>
              <w:t>结构</w:t>
            </w:r>
            <w:r>
              <w:rPr>
                <w:rFonts w:hAnsi="宋体" w:hint="eastAsia"/>
                <w:kern w:val="0"/>
                <w:szCs w:val="21"/>
              </w:rPr>
              <w:t>的</w:t>
            </w:r>
            <w:r w:rsidRPr="00417E92">
              <w:rPr>
                <w:rFonts w:hAnsi="宋体"/>
                <w:kern w:val="0"/>
                <w:szCs w:val="21"/>
              </w:rPr>
              <w:t>一般</w:t>
            </w:r>
            <w:r>
              <w:rPr>
                <w:rFonts w:hAnsi="宋体" w:hint="eastAsia"/>
                <w:kern w:val="0"/>
                <w:szCs w:val="21"/>
              </w:rPr>
              <w:t>要求</w:t>
            </w:r>
          </w:p>
        </w:tc>
        <w:tc>
          <w:tcPr>
            <w:tcW w:w="1602" w:type="dxa"/>
            <w:vAlign w:val="center"/>
          </w:tcPr>
          <w:p w:rsidR="0036021F" w:rsidRPr="00417E92" w:rsidRDefault="0036021F" w:rsidP="00DB4837">
            <w:pPr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GB 16410-2020</w:t>
            </w:r>
          </w:p>
        </w:tc>
        <w:tc>
          <w:tcPr>
            <w:tcW w:w="1276" w:type="dxa"/>
            <w:vAlign w:val="center"/>
          </w:tcPr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5.3.1.4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5.3.1.5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8</w:t>
            </w:r>
            <w:r w:rsidRPr="00417E92">
              <w:rPr>
                <w:kern w:val="0"/>
                <w:szCs w:val="21"/>
              </w:rPr>
              <w:t>d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8</w:t>
            </w:r>
            <w:r w:rsidRPr="00417E92">
              <w:rPr>
                <w:kern w:val="0"/>
                <w:szCs w:val="21"/>
              </w:rPr>
              <w:t>f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9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5.3.1.4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5.3.1.5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8</w:t>
            </w:r>
            <w:r w:rsidRPr="00417E92">
              <w:rPr>
                <w:kern w:val="0"/>
                <w:szCs w:val="21"/>
              </w:rPr>
              <w:t>d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8</w:t>
            </w:r>
            <w:r w:rsidRPr="00417E92">
              <w:rPr>
                <w:kern w:val="0"/>
                <w:szCs w:val="21"/>
              </w:rPr>
              <w:t>f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9</w:t>
            </w:r>
          </w:p>
          <w:p w:rsidR="0036021F" w:rsidRPr="00417E92" w:rsidRDefault="0036021F" w:rsidP="00DB483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17E92">
              <w:rPr>
                <w:kern w:val="0"/>
                <w:szCs w:val="21"/>
              </w:rPr>
              <w:t>5.3.1.</w:t>
            </w:r>
            <w:r w:rsidRPr="00417E92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433" w:type="dxa"/>
            <w:vAlign w:val="center"/>
          </w:tcPr>
          <w:p w:rsidR="0036021F" w:rsidRPr="00417E92" w:rsidRDefault="0036021F" w:rsidP="00DB4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DB7091" w:rsidRDefault="00DB7091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Cs w:val="21"/>
        </w:rPr>
      </w:pPr>
    </w:p>
    <w:p w:rsidR="00C62438" w:rsidRDefault="00C62438">
      <w:pPr>
        <w:snapToGrid w:val="0"/>
        <w:spacing w:line="3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8．判定原则</w:t>
      </w:r>
    </w:p>
    <w:p w:rsidR="00C62438" w:rsidRDefault="00C62438">
      <w:pPr>
        <w:snapToGrid w:val="0"/>
        <w:spacing w:line="300" w:lineRule="exact"/>
        <w:ind w:left="420" w:rightChars="24" w:right="5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检验报告中检验结论按如下方式</w:t>
      </w:r>
      <w:proofErr w:type="gramStart"/>
      <w:r>
        <w:rPr>
          <w:rFonts w:ascii="宋体" w:hAnsi="宋体" w:hint="eastAsia"/>
          <w:color w:val="000000"/>
          <w:szCs w:val="21"/>
        </w:rPr>
        <w:t>作出</w:t>
      </w:r>
      <w:proofErr w:type="gramEnd"/>
      <w:r>
        <w:rPr>
          <w:rFonts w:ascii="宋体" w:hAnsi="宋体" w:hint="eastAsia"/>
          <w:color w:val="000000"/>
          <w:szCs w:val="21"/>
        </w:rPr>
        <w:t>判定：</w:t>
      </w:r>
    </w:p>
    <w:p w:rsidR="00C62438" w:rsidRDefault="00C62438">
      <w:pPr>
        <w:adjustRightInd w:val="0"/>
        <w:snapToGrid w:val="0"/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8.1</w:t>
      </w:r>
      <w:r>
        <w:rPr>
          <w:rFonts w:ascii="宋体" w:hAnsi="宋体" w:cs="仿宋" w:hint="eastAsia"/>
          <w:szCs w:val="21"/>
        </w:rPr>
        <w:t>检验项目全部符合相应要求的，检验结论为：“经抽样检验，所检项目符合</w:t>
      </w:r>
      <w:r w:rsidR="00E80C16">
        <w:rPr>
          <w:rFonts w:ascii="宋体" w:hAnsi="宋体" w:hint="eastAsia"/>
          <w:color w:val="000000"/>
          <w:szCs w:val="21"/>
        </w:rPr>
        <w:t>标准要求</w:t>
      </w:r>
      <w:r>
        <w:rPr>
          <w:rFonts w:ascii="宋体" w:hAnsi="宋体" w:hint="eastAsia"/>
          <w:color w:val="000000"/>
          <w:szCs w:val="21"/>
        </w:rPr>
        <w:t>”；</w:t>
      </w:r>
    </w:p>
    <w:p w:rsidR="00C62438" w:rsidRDefault="00C62438">
      <w:pPr>
        <w:adjustRightInd w:val="0"/>
        <w:snapToGrid w:val="0"/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8.2当检验项目有不符合相应标准或</w:t>
      </w:r>
      <w:r>
        <w:rPr>
          <w:rFonts w:ascii="宋体" w:hAnsi="宋体" w:hint="eastAsia"/>
          <w:szCs w:val="21"/>
        </w:rPr>
        <w:t>产品明示质量</w:t>
      </w:r>
      <w:r>
        <w:rPr>
          <w:rFonts w:ascii="宋体" w:hAnsi="宋体" w:hint="eastAsia"/>
          <w:color w:val="000000"/>
          <w:szCs w:val="21"/>
        </w:rPr>
        <w:t>要求的，检验结论为：“经抽样检验，xx项目不符合xx要求，检验结论为不合格”。</w:t>
      </w:r>
    </w:p>
    <w:p w:rsidR="00C62438" w:rsidRDefault="00C62438">
      <w:pPr>
        <w:snapToGrid w:val="0"/>
        <w:spacing w:line="300" w:lineRule="exact"/>
        <w:rPr>
          <w:rFonts w:ascii="黑体" w:eastAsia="黑体"/>
          <w:b/>
        </w:rPr>
      </w:pPr>
      <w:r>
        <w:rPr>
          <w:rFonts w:ascii="黑体" w:eastAsia="黑体" w:hAnsi="宋体" w:hint="eastAsia"/>
          <w:b/>
          <w:color w:val="000000"/>
          <w:szCs w:val="21"/>
        </w:rPr>
        <w:t>9．异议</w:t>
      </w:r>
      <w:r>
        <w:rPr>
          <w:rFonts w:ascii="黑体" w:eastAsia="黑体" w:hint="eastAsia"/>
          <w:b/>
        </w:rPr>
        <w:t>处理原则</w:t>
      </w:r>
    </w:p>
    <w:p w:rsidR="00C62438" w:rsidRDefault="00C62438">
      <w:pPr>
        <w:snapToGrid w:val="0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对判定不合格产品进行异议处理时，按以下方式进行：</w:t>
      </w:r>
    </w:p>
    <w:p w:rsidR="00C62438" w:rsidRDefault="00C62438">
      <w:pPr>
        <w:snapToGrid w:val="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9.1</w:t>
      </w:r>
      <w:r>
        <w:rPr>
          <w:rFonts w:ascii="宋体" w:hAnsi="宋体" w:cs="宋体" w:hint="eastAsia"/>
          <w:color w:val="000000"/>
          <w:kern w:val="0"/>
          <w:szCs w:val="21"/>
        </w:rPr>
        <w:t>核查不合格项目相关证据，能够以记录（纸质记录或电子记录或影像记录）或与不合格项目相关联的其它质量数据等检验证据证明。</w:t>
      </w:r>
    </w:p>
    <w:p w:rsidR="00C62438" w:rsidRDefault="00C62438">
      <w:pPr>
        <w:snapToGrid w:val="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9.2</w:t>
      </w:r>
      <w:r>
        <w:rPr>
          <w:rFonts w:ascii="宋体" w:hAnsi="宋体" w:cs="宋体" w:hint="eastAsia"/>
          <w:color w:val="000000"/>
          <w:kern w:val="0"/>
          <w:szCs w:val="21"/>
        </w:rPr>
        <w:t>对需要</w:t>
      </w:r>
      <w:r>
        <w:rPr>
          <w:rFonts w:ascii="宋体" w:hAnsi="宋体" w:cs="宋体" w:hint="eastAsia"/>
          <w:kern w:val="0"/>
          <w:szCs w:val="21"/>
        </w:rPr>
        <w:t>复</w:t>
      </w:r>
      <w:r>
        <w:rPr>
          <w:rFonts w:ascii="宋体" w:hAnsi="宋体" w:cs="宋体" w:hint="eastAsia"/>
          <w:color w:val="000000"/>
          <w:kern w:val="0"/>
          <w:szCs w:val="21"/>
        </w:rPr>
        <w:t>检并具备检验条件的，处理企业异议的市场监督管理部门或者指定检验机构应当按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原监督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抽查方案对不合格项目组织复检，仅对原样进行复检，并出具检验报告。复检结论为最终结论。</w:t>
      </w:r>
    </w:p>
    <w:p w:rsidR="00C62438" w:rsidRPr="00976EEF" w:rsidRDefault="00C62438">
      <w:pPr>
        <w:snapToGrid w:val="0"/>
        <w:rPr>
          <w:rFonts w:ascii="宋体" w:hAnsi="宋体"/>
          <w:color w:val="000000"/>
          <w:szCs w:val="21"/>
        </w:rPr>
      </w:pPr>
      <w:r w:rsidRPr="00976EEF">
        <w:rPr>
          <w:rFonts w:ascii="宋体" w:hAnsi="宋体" w:hint="eastAsia"/>
          <w:color w:val="000000"/>
          <w:szCs w:val="21"/>
        </w:rPr>
        <w:t>9.3不予复检的情况</w:t>
      </w:r>
    </w:p>
    <w:p w:rsidR="00C62438" w:rsidRPr="00976EEF" w:rsidRDefault="00C62438">
      <w:pPr>
        <w:pStyle w:val="a3"/>
        <w:adjustRightInd w:val="0"/>
        <w:snapToGrid w:val="0"/>
        <w:ind w:firstLine="420"/>
        <w:rPr>
          <w:rFonts w:hAnsi="宋体"/>
          <w:color w:val="000000"/>
          <w:kern w:val="2"/>
          <w:sz w:val="21"/>
          <w:szCs w:val="21"/>
        </w:rPr>
      </w:pPr>
      <w:r w:rsidRPr="00976EEF">
        <w:rPr>
          <w:rFonts w:hAnsi="宋体" w:hint="eastAsia"/>
          <w:color w:val="000000"/>
          <w:kern w:val="2"/>
          <w:sz w:val="21"/>
          <w:szCs w:val="21"/>
        </w:rPr>
        <w:t>（1）国家产品质量监督抽查实施规范中明确不予复检的检验项目；</w:t>
      </w:r>
    </w:p>
    <w:p w:rsidR="00C62438" w:rsidRPr="00976EEF" w:rsidRDefault="00C62438">
      <w:pPr>
        <w:pStyle w:val="a3"/>
        <w:adjustRightInd w:val="0"/>
        <w:snapToGrid w:val="0"/>
        <w:ind w:firstLine="420"/>
        <w:rPr>
          <w:rFonts w:hAnsi="宋体"/>
          <w:color w:val="000000"/>
          <w:kern w:val="2"/>
          <w:sz w:val="21"/>
          <w:szCs w:val="21"/>
        </w:rPr>
      </w:pPr>
      <w:r w:rsidRPr="00976EEF">
        <w:rPr>
          <w:rFonts w:hAnsi="宋体" w:hint="eastAsia"/>
          <w:color w:val="000000"/>
          <w:kern w:val="2"/>
          <w:sz w:val="21"/>
          <w:szCs w:val="21"/>
        </w:rPr>
        <w:t>（2）提出复检时，产品在正常贮存条件下已失效；</w:t>
      </w:r>
    </w:p>
    <w:p w:rsidR="00C62438" w:rsidRPr="00976EEF" w:rsidRDefault="00C62438">
      <w:pPr>
        <w:ind w:firstLineChars="200" w:firstLine="420"/>
        <w:rPr>
          <w:rFonts w:ascii="宋体" w:hAnsi="宋体"/>
          <w:color w:val="000000"/>
          <w:szCs w:val="21"/>
        </w:rPr>
      </w:pPr>
      <w:r w:rsidRPr="00976EEF">
        <w:rPr>
          <w:rFonts w:ascii="宋体" w:hAnsi="宋体" w:hint="eastAsia"/>
          <w:color w:val="000000"/>
          <w:szCs w:val="21"/>
        </w:rPr>
        <w:t>（3）法律、法规规定不得复检的其他情况。</w:t>
      </w:r>
    </w:p>
    <w:sectPr w:rsidR="00C62438" w:rsidRPr="00976EEF" w:rsidSect="00963D8B">
      <w:head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78" w:rsidRDefault="000E2E78">
      <w:r>
        <w:separator/>
      </w:r>
    </w:p>
  </w:endnote>
  <w:endnote w:type="continuationSeparator" w:id="0">
    <w:p w:rsidR="000E2E78" w:rsidRDefault="000E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 Sun">
    <w:altName w:val="宋体"/>
    <w:charset w:val="86"/>
    <w:family w:val="swiss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78" w:rsidRDefault="000E2E78">
      <w:r>
        <w:separator/>
      </w:r>
    </w:p>
  </w:footnote>
  <w:footnote w:type="continuationSeparator" w:id="0">
    <w:p w:rsidR="000E2E78" w:rsidRDefault="000E2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1" w:rsidRDefault="00EF7CD3">
    <w:pPr>
      <w:pStyle w:val="a6"/>
      <w:jc w:val="left"/>
    </w:pPr>
    <w:r>
      <w:rPr>
        <w:rFonts w:hint="eastAsia"/>
        <w:sz w:val="21"/>
        <w:szCs w:val="21"/>
      </w:rPr>
      <w:t>X</w:t>
    </w:r>
    <w:r w:rsidR="00C62438">
      <w:rPr>
        <w:rFonts w:hint="eastAsia"/>
        <w:sz w:val="21"/>
        <w:szCs w:val="21"/>
      </w:rPr>
      <w:t>市场消则</w:t>
    </w:r>
    <w:r w:rsidR="00C62438">
      <w:rPr>
        <w:rFonts w:hint="eastAsia"/>
        <w:sz w:val="21"/>
        <w:szCs w:val="21"/>
      </w:rPr>
      <w:t>-</w:t>
    </w:r>
    <w:r>
      <w:rPr>
        <w:rFonts w:hint="eastAsia"/>
        <w:sz w:val="21"/>
        <w:szCs w:val="21"/>
      </w:rPr>
      <w:t>XXX</w:t>
    </w:r>
    <w:r w:rsidR="00C62438">
      <w:rPr>
        <w:rFonts w:hint="eastAsia"/>
        <w:sz w:val="21"/>
        <w:szCs w:val="21"/>
      </w:rPr>
      <w:t>-20</w:t>
    </w:r>
    <w:r w:rsidR="0059036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520pt;margin-top:0;width:2in;height:2in;z-index:251657728;mso-wrap-style:none;mso-position-horizontal:right;mso-position-horizontal-relative:margin;mso-position-vertical-relative:text" filled="f" stroked="f">
          <v:fill o:detectmouseclick="t"/>
          <v:textbox style="mso-fit-shape-to-text:t" inset="0,0,0,0">
            <w:txbxContent>
              <w:p w:rsidR="00C62438" w:rsidRDefault="00C62438">
                <w:pPr>
                  <w:pStyle w:val="a6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59036A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9036A">
                  <w:rPr>
                    <w:rFonts w:hint="eastAsia"/>
                  </w:rPr>
                  <w:fldChar w:fldCharType="separate"/>
                </w:r>
                <w:r w:rsidR="00E80C16">
                  <w:rPr>
                    <w:noProof/>
                  </w:rPr>
                  <w:t>1</w:t>
                </w:r>
                <w:r w:rsidR="0059036A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E80C16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DB7091">
      <w:rPr>
        <w:rFonts w:hint="eastAsia"/>
        <w:sz w:val="21"/>
        <w:szCs w:val="21"/>
      </w:rPr>
      <w:t>2</w:t>
    </w:r>
    <w:r>
      <w:rPr>
        <w:rFonts w:hint="eastAsia"/>
        <w:sz w:val="21"/>
        <w:szCs w:val="21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118"/>
    <w:multiLevelType w:val="hybridMultilevel"/>
    <w:tmpl w:val="82EC415E"/>
    <w:lvl w:ilvl="0" w:tplc="C3FAE1B6">
      <w:start w:val="1"/>
      <w:numFmt w:val="decimalEnclosedCircle"/>
      <w:lvlText w:val="注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74"/>
    <w:rsid w:val="00004E4A"/>
    <w:rsid w:val="0001438E"/>
    <w:rsid w:val="00055B79"/>
    <w:rsid w:val="00067EB0"/>
    <w:rsid w:val="00075A09"/>
    <w:rsid w:val="000C02B9"/>
    <w:rsid w:val="000E2E78"/>
    <w:rsid w:val="00110824"/>
    <w:rsid w:val="0012709C"/>
    <w:rsid w:val="0013055B"/>
    <w:rsid w:val="001307D4"/>
    <w:rsid w:val="001449B0"/>
    <w:rsid w:val="00155635"/>
    <w:rsid w:val="00174420"/>
    <w:rsid w:val="00184D9C"/>
    <w:rsid w:val="001A724C"/>
    <w:rsid w:val="001B1EB5"/>
    <w:rsid w:val="001B2CA5"/>
    <w:rsid w:val="001B314D"/>
    <w:rsid w:val="001C63D8"/>
    <w:rsid w:val="001F120C"/>
    <w:rsid w:val="001F189C"/>
    <w:rsid w:val="00201828"/>
    <w:rsid w:val="0026381E"/>
    <w:rsid w:val="00265793"/>
    <w:rsid w:val="002A7F07"/>
    <w:rsid w:val="00323518"/>
    <w:rsid w:val="0032505C"/>
    <w:rsid w:val="00342E2D"/>
    <w:rsid w:val="0036021F"/>
    <w:rsid w:val="003648F5"/>
    <w:rsid w:val="0036523A"/>
    <w:rsid w:val="00382E29"/>
    <w:rsid w:val="003A6F3B"/>
    <w:rsid w:val="003B45E9"/>
    <w:rsid w:val="003C13AC"/>
    <w:rsid w:val="003E11B2"/>
    <w:rsid w:val="003E4749"/>
    <w:rsid w:val="003F47B3"/>
    <w:rsid w:val="003F7663"/>
    <w:rsid w:val="004379D4"/>
    <w:rsid w:val="00440BDA"/>
    <w:rsid w:val="004429F0"/>
    <w:rsid w:val="0045544C"/>
    <w:rsid w:val="0046531D"/>
    <w:rsid w:val="004679CC"/>
    <w:rsid w:val="00471E16"/>
    <w:rsid w:val="004A6FA9"/>
    <w:rsid w:val="004A742A"/>
    <w:rsid w:val="004B422C"/>
    <w:rsid w:val="004B6DCE"/>
    <w:rsid w:val="004C3B89"/>
    <w:rsid w:val="00504A03"/>
    <w:rsid w:val="005103E6"/>
    <w:rsid w:val="0051122F"/>
    <w:rsid w:val="00511459"/>
    <w:rsid w:val="00515C54"/>
    <w:rsid w:val="00566B43"/>
    <w:rsid w:val="00581AC8"/>
    <w:rsid w:val="0059036A"/>
    <w:rsid w:val="005904A0"/>
    <w:rsid w:val="005C6BF4"/>
    <w:rsid w:val="005E1874"/>
    <w:rsid w:val="005E642E"/>
    <w:rsid w:val="00604631"/>
    <w:rsid w:val="0060566B"/>
    <w:rsid w:val="0062334F"/>
    <w:rsid w:val="00637D83"/>
    <w:rsid w:val="00677E34"/>
    <w:rsid w:val="00686FC5"/>
    <w:rsid w:val="006A2E49"/>
    <w:rsid w:val="006A7CC8"/>
    <w:rsid w:val="006F7FD4"/>
    <w:rsid w:val="007019CB"/>
    <w:rsid w:val="007121E2"/>
    <w:rsid w:val="00716911"/>
    <w:rsid w:val="00717AA9"/>
    <w:rsid w:val="0072484C"/>
    <w:rsid w:val="00744862"/>
    <w:rsid w:val="00745677"/>
    <w:rsid w:val="00772789"/>
    <w:rsid w:val="00784EE0"/>
    <w:rsid w:val="0079603E"/>
    <w:rsid w:val="007B0D6B"/>
    <w:rsid w:val="007C117B"/>
    <w:rsid w:val="007F3046"/>
    <w:rsid w:val="007F7BA0"/>
    <w:rsid w:val="008717EB"/>
    <w:rsid w:val="0087755F"/>
    <w:rsid w:val="008928B8"/>
    <w:rsid w:val="008B1C9C"/>
    <w:rsid w:val="008C3579"/>
    <w:rsid w:val="008E003B"/>
    <w:rsid w:val="008F6979"/>
    <w:rsid w:val="009051A1"/>
    <w:rsid w:val="00905A08"/>
    <w:rsid w:val="00933818"/>
    <w:rsid w:val="00944609"/>
    <w:rsid w:val="00957B25"/>
    <w:rsid w:val="00963D8B"/>
    <w:rsid w:val="00976EEF"/>
    <w:rsid w:val="009822B6"/>
    <w:rsid w:val="009A6456"/>
    <w:rsid w:val="009C4AB8"/>
    <w:rsid w:val="009D01B0"/>
    <w:rsid w:val="009D7452"/>
    <w:rsid w:val="00A440AF"/>
    <w:rsid w:val="00A57237"/>
    <w:rsid w:val="00A66F6F"/>
    <w:rsid w:val="00A755BC"/>
    <w:rsid w:val="00A8691A"/>
    <w:rsid w:val="00A917B9"/>
    <w:rsid w:val="00AA3FA1"/>
    <w:rsid w:val="00AB6273"/>
    <w:rsid w:val="00B106F7"/>
    <w:rsid w:val="00B43BFE"/>
    <w:rsid w:val="00B63C1A"/>
    <w:rsid w:val="00B83002"/>
    <w:rsid w:val="00BB6020"/>
    <w:rsid w:val="00BC4F53"/>
    <w:rsid w:val="00BD2691"/>
    <w:rsid w:val="00BF0100"/>
    <w:rsid w:val="00C21A84"/>
    <w:rsid w:val="00C25399"/>
    <w:rsid w:val="00C26656"/>
    <w:rsid w:val="00C32EB9"/>
    <w:rsid w:val="00C36EF0"/>
    <w:rsid w:val="00C47B24"/>
    <w:rsid w:val="00C62438"/>
    <w:rsid w:val="00CA0F58"/>
    <w:rsid w:val="00CD1CAB"/>
    <w:rsid w:val="00CE06A1"/>
    <w:rsid w:val="00D03CDC"/>
    <w:rsid w:val="00D115D7"/>
    <w:rsid w:val="00D1750F"/>
    <w:rsid w:val="00D43309"/>
    <w:rsid w:val="00D561A9"/>
    <w:rsid w:val="00D60F0C"/>
    <w:rsid w:val="00D66D82"/>
    <w:rsid w:val="00DA212D"/>
    <w:rsid w:val="00DA3816"/>
    <w:rsid w:val="00DB7091"/>
    <w:rsid w:val="00DC72C3"/>
    <w:rsid w:val="00DD441D"/>
    <w:rsid w:val="00DE3610"/>
    <w:rsid w:val="00E0252E"/>
    <w:rsid w:val="00E120F4"/>
    <w:rsid w:val="00E440FB"/>
    <w:rsid w:val="00E51A94"/>
    <w:rsid w:val="00E5744C"/>
    <w:rsid w:val="00E63EC9"/>
    <w:rsid w:val="00E6628E"/>
    <w:rsid w:val="00E80C16"/>
    <w:rsid w:val="00E823A7"/>
    <w:rsid w:val="00E929C4"/>
    <w:rsid w:val="00E94796"/>
    <w:rsid w:val="00EE7D91"/>
    <w:rsid w:val="00EF7CD3"/>
    <w:rsid w:val="00F06144"/>
    <w:rsid w:val="00F06A0A"/>
    <w:rsid w:val="00F2671C"/>
    <w:rsid w:val="00F9326B"/>
    <w:rsid w:val="00FC04C6"/>
    <w:rsid w:val="00FE0447"/>
    <w:rsid w:val="00FE7A06"/>
    <w:rsid w:val="00FF6338"/>
    <w:rsid w:val="1B4E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963D8B"/>
    <w:rPr>
      <w:rFonts w:ascii="宋体" w:eastAsia="宋体" w:hAnsi="Courier New" w:cs="Times New Roman"/>
      <w:szCs w:val="20"/>
    </w:rPr>
  </w:style>
  <w:style w:type="character" w:styleId="a4">
    <w:name w:val="Strong"/>
    <w:uiPriority w:val="22"/>
    <w:qFormat/>
    <w:rsid w:val="00963D8B"/>
    <w:rPr>
      <w:b/>
      <w:bCs/>
    </w:rPr>
  </w:style>
  <w:style w:type="character" w:styleId="a5">
    <w:name w:val="Emphasis"/>
    <w:uiPriority w:val="20"/>
    <w:qFormat/>
    <w:rsid w:val="00963D8B"/>
    <w:rPr>
      <w:i/>
      <w:iCs/>
    </w:rPr>
  </w:style>
  <w:style w:type="character" w:customStyle="1" w:styleId="Char0">
    <w:name w:val="页眉 Char"/>
    <w:link w:val="a6"/>
    <w:uiPriority w:val="99"/>
    <w:rsid w:val="00963D8B"/>
    <w:rPr>
      <w:sz w:val="18"/>
      <w:szCs w:val="18"/>
    </w:rPr>
  </w:style>
  <w:style w:type="character" w:customStyle="1" w:styleId="Char1">
    <w:name w:val="页脚 Char"/>
    <w:link w:val="a7"/>
    <w:uiPriority w:val="99"/>
    <w:rsid w:val="00963D8B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963D8B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963D8B"/>
    <w:rPr>
      <w:sz w:val="18"/>
      <w:szCs w:val="18"/>
    </w:rPr>
  </w:style>
  <w:style w:type="paragraph" w:styleId="a9">
    <w:name w:val="Normal (Web)"/>
    <w:basedOn w:val="a"/>
    <w:uiPriority w:val="99"/>
    <w:unhideWhenUsed/>
    <w:rsid w:val="0096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link w:val="Char"/>
    <w:rsid w:val="00963D8B"/>
    <w:rPr>
      <w:rFonts w:ascii="宋体" w:hAnsi="Courier New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96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3D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FtpDown</cp:lastModifiedBy>
  <cp:revision>2</cp:revision>
  <cp:lastPrinted>2020-05-09T09:19:00Z</cp:lastPrinted>
  <dcterms:created xsi:type="dcterms:W3CDTF">2023-05-29T03:37:00Z</dcterms:created>
  <dcterms:modified xsi:type="dcterms:W3CDTF">2023-05-29T03:37:00Z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