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AF" w:rsidRDefault="004162AF">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永春县市场监督管理局</w:t>
      </w:r>
    </w:p>
    <w:p w:rsidR="004162AF" w:rsidRDefault="004162AF">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162AF" w:rsidRDefault="004162AF">
      <w:pPr>
        <w:pStyle w:val="BodyTextFirstIndent"/>
        <w:pBdr>
          <w:bottom w:val="single" w:sz="12" w:space="1" w:color="auto"/>
        </w:pBdr>
        <w:tabs>
          <w:tab w:val="left" w:pos="3600"/>
        </w:tabs>
        <w:spacing w:after="0" w:line="560" w:lineRule="exact"/>
        <w:ind w:firstLineChars="0" w:firstLine="0"/>
        <w:jc w:val="center"/>
        <w:rPr>
          <w:rFonts w:ascii="仿宋" w:eastAsia="仿宋" w:hAnsi="仿宋"/>
          <w:sz w:val="30"/>
          <w:szCs w:val="30"/>
        </w:rPr>
      </w:pPr>
      <w:r>
        <w:rPr>
          <w:rFonts w:ascii="仿宋" w:eastAsia="仿宋" w:hAnsi="仿宋" w:hint="eastAsia"/>
          <w:sz w:val="30"/>
          <w:szCs w:val="30"/>
          <w:u w:val="single"/>
        </w:rPr>
        <w:t>永</w:t>
      </w:r>
      <w:r>
        <w:rPr>
          <w:rFonts w:ascii="仿宋" w:eastAsia="仿宋" w:hAnsi="仿宋" w:hint="eastAsia"/>
          <w:sz w:val="30"/>
          <w:szCs w:val="30"/>
        </w:rPr>
        <w:t>市监</w:t>
      </w:r>
      <w:r>
        <w:rPr>
          <w:rFonts w:ascii="仿宋" w:eastAsia="仿宋" w:hAnsi="仿宋" w:hint="eastAsia"/>
          <w:sz w:val="30"/>
          <w:szCs w:val="30"/>
          <w:u w:val="single"/>
        </w:rPr>
        <w:t>处字</w:t>
      </w:r>
      <w:r>
        <w:rPr>
          <w:rFonts w:ascii="仿宋" w:eastAsia="仿宋" w:hAnsi="仿宋" w:hint="eastAsia"/>
          <w:sz w:val="30"/>
          <w:szCs w:val="30"/>
        </w:rPr>
        <w:t>〔</w:t>
      </w:r>
      <w:r>
        <w:rPr>
          <w:rFonts w:ascii="仿宋" w:eastAsia="仿宋" w:hAnsi="仿宋"/>
          <w:sz w:val="30"/>
          <w:szCs w:val="30"/>
          <w:u w:val="single"/>
        </w:rPr>
        <w:t>2019</w:t>
      </w:r>
      <w:r>
        <w:rPr>
          <w:rFonts w:ascii="仿宋" w:eastAsia="仿宋" w:hAnsi="仿宋" w:hint="eastAsia"/>
          <w:sz w:val="30"/>
          <w:szCs w:val="30"/>
        </w:rPr>
        <w:t>〕第</w:t>
      </w:r>
      <w:r>
        <w:rPr>
          <w:rFonts w:ascii="仿宋" w:eastAsia="仿宋" w:hAnsi="仿宋"/>
          <w:sz w:val="30"/>
          <w:szCs w:val="30"/>
          <w:u w:val="single"/>
        </w:rPr>
        <w:t>039</w:t>
      </w:r>
      <w:r>
        <w:rPr>
          <w:rFonts w:ascii="仿宋" w:eastAsia="仿宋" w:hAnsi="仿宋" w:hint="eastAsia"/>
          <w:sz w:val="30"/>
          <w:szCs w:val="30"/>
        </w:rPr>
        <w:t>号</w:t>
      </w:r>
    </w:p>
    <w:p w:rsidR="004162AF" w:rsidRDefault="004162AF" w:rsidP="00507218">
      <w:pPr>
        <w:spacing w:line="400" w:lineRule="exact"/>
        <w:ind w:firstLineChars="200" w:firstLine="31680"/>
        <w:rPr>
          <w:rFonts w:ascii="仿宋" w:eastAsia="仿宋" w:hAnsi="仿宋"/>
          <w:color w:val="000000"/>
          <w:sz w:val="32"/>
          <w:szCs w:val="32"/>
        </w:rPr>
      </w:pPr>
      <w:r>
        <w:rPr>
          <w:rFonts w:ascii="仿宋" w:eastAsia="仿宋" w:hAnsi="仿宋"/>
          <w:vanish/>
          <w:color w:val="000000"/>
          <w:sz w:val="32"/>
          <w:szCs w:val="32"/>
        </w:rPr>
        <w:pgNum/>
      </w:r>
      <w:r>
        <w:rPr>
          <w:rFonts w:ascii="仿宋" w:eastAsia="仿宋" w:hAnsi="仿宋"/>
          <w:vanish/>
          <w:color w:val="000000"/>
          <w:sz w:val="32"/>
          <w:szCs w:val="32"/>
        </w:rPr>
        <w:pgNum/>
      </w:r>
      <w:r>
        <w:rPr>
          <w:rFonts w:ascii="仿宋" w:eastAsia="仿宋" w:hAnsi="仿宋" w:hint="eastAsia"/>
          <w:color w:val="000000"/>
          <w:sz w:val="32"/>
          <w:szCs w:val="32"/>
        </w:rPr>
        <w:t>当事人：永春县东关镇东盛薯类种植专业合作社，类型：农民专业合作社，《营业执照》统一社会信用代码：</w:t>
      </w:r>
      <w:r>
        <w:rPr>
          <w:rFonts w:ascii="仿宋" w:eastAsia="仿宋" w:hAnsi="仿宋"/>
          <w:color w:val="000000"/>
          <w:sz w:val="32"/>
          <w:szCs w:val="32"/>
        </w:rPr>
        <w:t>933505253153659448</w:t>
      </w:r>
      <w:r>
        <w:rPr>
          <w:rFonts w:ascii="仿宋" w:eastAsia="仿宋" w:hAnsi="仿宋" w:hint="eastAsia"/>
          <w:color w:val="000000"/>
          <w:sz w:val="32"/>
          <w:szCs w:val="32"/>
        </w:rPr>
        <w:t>，住所：永春县东关镇美升村</w:t>
      </w:r>
      <w:r>
        <w:rPr>
          <w:rFonts w:ascii="仿宋" w:eastAsia="仿宋" w:hAnsi="仿宋"/>
          <w:color w:val="000000"/>
          <w:sz w:val="32"/>
          <w:szCs w:val="32"/>
        </w:rPr>
        <w:t>64</w:t>
      </w:r>
      <w:r>
        <w:rPr>
          <w:rFonts w:ascii="仿宋" w:eastAsia="仿宋" w:hAnsi="仿宋" w:hint="eastAsia"/>
          <w:color w:val="000000"/>
          <w:sz w:val="32"/>
          <w:szCs w:val="32"/>
        </w:rPr>
        <w:t>号，经营范围：食用农产品初加工、销售</w:t>
      </w:r>
      <w:r>
        <w:rPr>
          <w:rFonts w:ascii="仿宋" w:eastAsia="仿宋" w:hAnsi="仿宋"/>
          <w:color w:val="000000"/>
          <w:sz w:val="32"/>
          <w:szCs w:val="32"/>
        </w:rPr>
        <w:t>,</w:t>
      </w:r>
      <w:r>
        <w:rPr>
          <w:rFonts w:ascii="仿宋" w:eastAsia="仿宋" w:hAnsi="仿宋" w:hint="eastAsia"/>
          <w:color w:val="000000"/>
          <w:sz w:val="32"/>
          <w:szCs w:val="32"/>
        </w:rPr>
        <w:t>《福建省食品生产加工小作坊核准证》证号：食坊字第</w:t>
      </w:r>
      <w:r>
        <w:rPr>
          <w:rFonts w:ascii="仿宋" w:eastAsia="仿宋" w:hAnsi="仿宋"/>
          <w:color w:val="000000"/>
          <w:sz w:val="32"/>
          <w:szCs w:val="32"/>
        </w:rPr>
        <w:t>3505250001</w:t>
      </w:r>
      <w:r>
        <w:rPr>
          <w:rFonts w:ascii="仿宋" w:eastAsia="仿宋" w:hAnsi="仿宋" w:hint="eastAsia"/>
          <w:color w:val="000000"/>
          <w:sz w:val="32"/>
          <w:szCs w:val="32"/>
        </w:rPr>
        <w:t>号，生产品种：白粿。</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hint="eastAsia"/>
          <w:color w:val="000000"/>
          <w:sz w:val="32"/>
          <w:szCs w:val="32"/>
        </w:rPr>
        <w:t>法定代表人：陈</w:t>
      </w:r>
      <w:r>
        <w:rPr>
          <w:rFonts w:ascii="仿宋" w:eastAsia="仿宋" w:hAnsi="仿宋"/>
          <w:color w:val="000000"/>
          <w:sz w:val="32"/>
          <w:szCs w:val="32"/>
        </w:rPr>
        <w:t>**</w:t>
      </w:r>
      <w:r>
        <w:rPr>
          <w:rFonts w:ascii="仿宋" w:eastAsia="仿宋" w:hAnsi="仿宋" w:hint="eastAsia"/>
          <w:color w:val="000000"/>
          <w:sz w:val="32"/>
          <w:szCs w:val="32"/>
        </w:rPr>
        <w:t>，性别：男，民族：汉，身份证号码：</w:t>
      </w:r>
      <w:r>
        <w:rPr>
          <w:rFonts w:ascii="仿宋" w:eastAsia="仿宋" w:hAnsi="仿宋"/>
          <w:color w:val="000000"/>
          <w:sz w:val="32"/>
          <w:szCs w:val="32"/>
        </w:rPr>
        <w:t>3505251972**</w:t>
      </w:r>
      <w:r>
        <w:rPr>
          <w:rFonts w:ascii="仿宋" w:eastAsia="仿宋" w:hAnsi="仿宋" w:hint="eastAsia"/>
          <w:color w:val="000000"/>
          <w:sz w:val="32"/>
          <w:szCs w:val="32"/>
        </w:rPr>
        <w:t>，身份证住址：福建省永春县东关镇</w:t>
      </w:r>
      <w:r>
        <w:rPr>
          <w:rFonts w:ascii="仿宋" w:eastAsia="仿宋" w:hAnsi="仿宋"/>
          <w:color w:val="000000"/>
          <w:sz w:val="32"/>
          <w:szCs w:val="32"/>
        </w:rPr>
        <w:t>**64</w:t>
      </w:r>
      <w:r>
        <w:rPr>
          <w:rFonts w:ascii="仿宋" w:eastAsia="仿宋" w:hAnsi="仿宋" w:hint="eastAsia"/>
          <w:color w:val="000000"/>
          <w:sz w:val="32"/>
          <w:szCs w:val="32"/>
        </w:rPr>
        <w:t>号，联系方式：</w:t>
      </w:r>
      <w:r>
        <w:rPr>
          <w:rFonts w:ascii="仿宋" w:eastAsia="仿宋" w:hAnsi="仿宋"/>
          <w:color w:val="000000"/>
          <w:sz w:val="32"/>
          <w:szCs w:val="32"/>
        </w:rPr>
        <w:t>13600**</w:t>
      </w:r>
      <w:r>
        <w:rPr>
          <w:rFonts w:ascii="仿宋" w:eastAsia="仿宋" w:hAnsi="仿宋" w:hint="eastAsia"/>
          <w:color w:val="000000"/>
          <w:sz w:val="32"/>
          <w:szCs w:val="32"/>
        </w:rPr>
        <w:t>。</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w:t>
      </w:r>
      <w:r>
        <w:rPr>
          <w:rFonts w:ascii="仿宋" w:eastAsia="仿宋" w:hAnsi="仿宋"/>
          <w:color w:val="000000"/>
          <w:sz w:val="32"/>
          <w:szCs w:val="32"/>
        </w:rPr>
        <w:t>12</w:t>
      </w:r>
      <w:r>
        <w:rPr>
          <w:rFonts w:ascii="仿宋" w:eastAsia="仿宋" w:hAnsi="仿宋" w:hint="eastAsia"/>
          <w:color w:val="000000"/>
          <w:sz w:val="32"/>
          <w:szCs w:val="32"/>
        </w:rPr>
        <w:t>月</w:t>
      </w:r>
      <w:r>
        <w:rPr>
          <w:rFonts w:ascii="仿宋" w:eastAsia="仿宋" w:hAnsi="仿宋"/>
          <w:color w:val="000000"/>
          <w:sz w:val="32"/>
          <w:szCs w:val="32"/>
        </w:rPr>
        <w:t>22</w:t>
      </w:r>
      <w:r>
        <w:rPr>
          <w:rFonts w:ascii="仿宋" w:eastAsia="仿宋" w:hAnsi="仿宋" w:hint="eastAsia"/>
          <w:color w:val="000000"/>
          <w:sz w:val="32"/>
          <w:szCs w:val="32"/>
        </w:rPr>
        <w:t>日，“厦门市市场监督管理局”依法对“厦门一亩茶园茶叶有限公司”所销售的“东关白粿”（商标：盛德和，规格型号：</w:t>
      </w:r>
      <w:r>
        <w:rPr>
          <w:rFonts w:ascii="仿宋" w:eastAsia="仿宋" w:hAnsi="仿宋"/>
          <w:color w:val="000000"/>
          <w:sz w:val="32"/>
          <w:szCs w:val="32"/>
        </w:rPr>
        <w:t>450g/</w:t>
      </w:r>
      <w:r>
        <w:rPr>
          <w:rFonts w:ascii="仿宋" w:eastAsia="仿宋" w:hAnsi="仿宋" w:hint="eastAsia"/>
          <w:color w:val="000000"/>
          <w:sz w:val="32"/>
          <w:szCs w:val="32"/>
        </w:rPr>
        <w:t>包，生产日期：</w:t>
      </w:r>
      <w:r>
        <w:rPr>
          <w:rFonts w:ascii="仿宋" w:eastAsia="仿宋" w:hAnsi="仿宋"/>
          <w:color w:val="000000"/>
          <w:sz w:val="32"/>
          <w:szCs w:val="32"/>
        </w:rPr>
        <w:t>2018-11-04</w:t>
      </w:r>
      <w:r>
        <w:rPr>
          <w:rFonts w:ascii="仿宋" w:eastAsia="仿宋" w:hAnsi="仿宋" w:hint="eastAsia"/>
          <w:color w:val="000000"/>
          <w:sz w:val="32"/>
          <w:szCs w:val="32"/>
        </w:rPr>
        <w:t>，标注生产者名称：永春县东关镇东盛薯类种植专业合作社，地址：永春县东关镇美升村</w:t>
      </w:r>
      <w:r>
        <w:rPr>
          <w:rFonts w:ascii="仿宋" w:eastAsia="仿宋" w:hAnsi="仿宋"/>
          <w:color w:val="000000"/>
          <w:sz w:val="32"/>
          <w:szCs w:val="32"/>
        </w:rPr>
        <w:t xml:space="preserve"> </w:t>
      </w:r>
      <w:r>
        <w:rPr>
          <w:rFonts w:ascii="仿宋" w:eastAsia="仿宋" w:hAnsi="仿宋" w:hint="eastAsia"/>
          <w:color w:val="000000"/>
          <w:sz w:val="32"/>
          <w:szCs w:val="32"/>
        </w:rPr>
        <w:t>）进行监督抽检</w:t>
      </w:r>
      <w:r>
        <w:rPr>
          <w:rFonts w:ascii="仿宋" w:eastAsia="仿宋" w:hAnsi="仿宋"/>
          <w:color w:val="000000"/>
          <w:sz w:val="32"/>
          <w:szCs w:val="32"/>
        </w:rPr>
        <w:t>,</w:t>
      </w:r>
      <w:r>
        <w:rPr>
          <w:rFonts w:ascii="仿宋" w:eastAsia="仿宋" w:hAnsi="仿宋" w:hint="eastAsia"/>
          <w:color w:val="000000"/>
          <w:sz w:val="32"/>
          <w:szCs w:val="32"/>
        </w:rPr>
        <w:t>并委托“厦门中集信检测技术有限公司”进行检验。</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1</w:t>
      </w:r>
      <w:r>
        <w:rPr>
          <w:rFonts w:ascii="仿宋" w:eastAsia="仿宋" w:hAnsi="仿宋" w:hint="eastAsia"/>
          <w:color w:val="000000"/>
          <w:sz w:val="32"/>
          <w:szCs w:val="32"/>
        </w:rPr>
        <w:t>月</w:t>
      </w:r>
      <w:r>
        <w:rPr>
          <w:rFonts w:ascii="仿宋" w:eastAsia="仿宋" w:hAnsi="仿宋"/>
          <w:color w:val="000000"/>
          <w:sz w:val="32"/>
          <w:szCs w:val="32"/>
        </w:rPr>
        <w:t>28</w:t>
      </w:r>
      <w:r>
        <w:rPr>
          <w:rFonts w:ascii="仿宋" w:eastAsia="仿宋" w:hAnsi="仿宋" w:hint="eastAsia"/>
          <w:color w:val="000000"/>
          <w:sz w:val="32"/>
          <w:szCs w:val="32"/>
        </w:rPr>
        <w:t>日，我局收到泉州市市场监督管理局《关于核查抽检不合格食品的通知》（泉市监食药核</w:t>
      </w:r>
      <w:r>
        <w:rPr>
          <w:rFonts w:ascii="仿宋" w:eastAsia="仿宋" w:hAnsi="仿宋"/>
          <w:color w:val="000000"/>
          <w:sz w:val="32"/>
          <w:szCs w:val="32"/>
        </w:rPr>
        <w:t>2019001</w:t>
      </w:r>
      <w:r>
        <w:rPr>
          <w:rFonts w:ascii="仿宋" w:eastAsia="仿宋" w:hAnsi="仿宋" w:hint="eastAsia"/>
          <w:color w:val="000000"/>
          <w:sz w:val="32"/>
          <w:szCs w:val="32"/>
        </w:rPr>
        <w:t>号）交办材料，附件中由“厦门中集信检测技术有限公司”出具的《检验报告》（</w:t>
      </w:r>
      <w:r>
        <w:rPr>
          <w:rFonts w:ascii="仿宋" w:eastAsia="仿宋" w:hAnsi="仿宋"/>
          <w:color w:val="000000"/>
          <w:sz w:val="32"/>
          <w:szCs w:val="32"/>
        </w:rPr>
        <w:t>NO</w:t>
      </w:r>
      <w:r>
        <w:rPr>
          <w:rFonts w:ascii="仿宋" w:eastAsia="仿宋" w:hAnsi="仿宋" w:hint="eastAsia"/>
          <w:color w:val="000000"/>
          <w:sz w:val="32"/>
          <w:szCs w:val="32"/>
        </w:rPr>
        <w:t>：</w:t>
      </w:r>
      <w:r>
        <w:rPr>
          <w:rFonts w:ascii="仿宋" w:eastAsia="仿宋" w:hAnsi="仿宋"/>
          <w:color w:val="000000"/>
          <w:sz w:val="32"/>
          <w:szCs w:val="32"/>
        </w:rPr>
        <w:t>FS20181222060</w:t>
      </w:r>
      <w:r>
        <w:rPr>
          <w:rFonts w:ascii="仿宋" w:eastAsia="仿宋" w:hAnsi="仿宋" w:hint="eastAsia"/>
          <w:color w:val="000000"/>
          <w:sz w:val="32"/>
          <w:szCs w:val="32"/>
        </w:rPr>
        <w:t>）显示该批次“东关白粿”的检验结论为：经抽样检验，脱氢乙酸及其钠盐（以脱氢乙酸计）项目不符合《</w:t>
      </w:r>
      <w:r>
        <w:rPr>
          <w:rFonts w:ascii="仿宋" w:eastAsia="仿宋" w:hAnsi="仿宋"/>
          <w:color w:val="000000"/>
          <w:sz w:val="32"/>
          <w:szCs w:val="32"/>
        </w:rPr>
        <w:t xml:space="preserve">GB 2760-2014 </w:t>
      </w:r>
      <w:r>
        <w:rPr>
          <w:rFonts w:ascii="仿宋" w:eastAsia="仿宋" w:hAnsi="仿宋" w:hint="eastAsia"/>
          <w:color w:val="000000"/>
          <w:sz w:val="32"/>
          <w:szCs w:val="32"/>
        </w:rPr>
        <w:t>食品安全国家标准</w:t>
      </w:r>
      <w:r>
        <w:rPr>
          <w:rFonts w:ascii="仿宋" w:eastAsia="仿宋" w:hAnsi="仿宋"/>
          <w:color w:val="000000"/>
          <w:sz w:val="32"/>
          <w:szCs w:val="32"/>
        </w:rPr>
        <w:t xml:space="preserve"> </w:t>
      </w:r>
      <w:r>
        <w:rPr>
          <w:rFonts w:ascii="仿宋" w:eastAsia="仿宋" w:hAnsi="仿宋" w:hint="eastAsia"/>
          <w:color w:val="000000"/>
          <w:sz w:val="32"/>
          <w:szCs w:val="32"/>
        </w:rPr>
        <w:t>食品添加剂使用标准》要求，检验结论为不合格。</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1</w:t>
      </w:r>
      <w:r>
        <w:rPr>
          <w:rFonts w:ascii="仿宋" w:eastAsia="仿宋" w:hAnsi="仿宋" w:hint="eastAsia"/>
          <w:color w:val="000000"/>
          <w:sz w:val="32"/>
          <w:szCs w:val="32"/>
        </w:rPr>
        <w:t>月</w:t>
      </w:r>
      <w:r>
        <w:rPr>
          <w:rFonts w:ascii="仿宋" w:eastAsia="仿宋" w:hAnsi="仿宋"/>
          <w:color w:val="000000"/>
          <w:sz w:val="32"/>
          <w:szCs w:val="32"/>
        </w:rPr>
        <w:t>29</w:t>
      </w:r>
      <w:r>
        <w:rPr>
          <w:rFonts w:ascii="仿宋" w:eastAsia="仿宋" w:hAnsi="仿宋" w:hint="eastAsia"/>
          <w:color w:val="000000"/>
          <w:sz w:val="32"/>
          <w:szCs w:val="32"/>
        </w:rPr>
        <w:t>日，我局执法人员将《检验报告》直接送达给当事人，并依法对当事人的生产经营场所进行现场检查，发现：</w:t>
      </w:r>
      <w:r>
        <w:rPr>
          <w:rFonts w:ascii="仿宋" w:eastAsia="仿宋" w:hAnsi="仿宋"/>
          <w:color w:val="000000"/>
          <w:sz w:val="32"/>
          <w:szCs w:val="32"/>
        </w:rPr>
        <w:t>1.</w:t>
      </w:r>
      <w:r>
        <w:rPr>
          <w:rFonts w:ascii="仿宋" w:eastAsia="仿宋" w:hAnsi="仿宋" w:hint="eastAsia"/>
          <w:color w:val="000000"/>
          <w:sz w:val="32"/>
          <w:szCs w:val="32"/>
        </w:rPr>
        <w:t>现场未发现该批次不合格产品；</w:t>
      </w:r>
      <w:r>
        <w:rPr>
          <w:rFonts w:ascii="仿宋" w:eastAsia="仿宋" w:hAnsi="仿宋"/>
          <w:color w:val="000000"/>
          <w:sz w:val="32"/>
          <w:szCs w:val="32"/>
        </w:rPr>
        <w:t>2.</w:t>
      </w:r>
      <w:r>
        <w:rPr>
          <w:rFonts w:ascii="仿宋" w:eastAsia="仿宋" w:hAnsi="仿宋" w:hint="eastAsia"/>
          <w:color w:val="000000"/>
          <w:sz w:val="32"/>
          <w:szCs w:val="32"/>
        </w:rPr>
        <w:t>当事人现场向我局提供了进货查验和食品销售记录，以及进货凭证。当事人涉嫌生产超范围使用食品添加剂的食品，其行为涉嫌违反了《中华人民共和国食品安全法》第三十四条第（四）项的规定，我局于</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1</w:t>
      </w:r>
      <w:r>
        <w:rPr>
          <w:rFonts w:ascii="仿宋" w:eastAsia="仿宋" w:hAnsi="仿宋" w:hint="eastAsia"/>
          <w:color w:val="000000"/>
          <w:sz w:val="32"/>
          <w:szCs w:val="32"/>
        </w:rPr>
        <w:t>月</w:t>
      </w:r>
      <w:r>
        <w:rPr>
          <w:rFonts w:ascii="仿宋" w:eastAsia="仿宋" w:hAnsi="仿宋"/>
          <w:color w:val="000000"/>
          <w:sz w:val="32"/>
          <w:szCs w:val="32"/>
        </w:rPr>
        <w:t>29</w:t>
      </w:r>
      <w:r>
        <w:rPr>
          <w:rFonts w:ascii="仿宋" w:eastAsia="仿宋" w:hAnsi="仿宋" w:hint="eastAsia"/>
          <w:color w:val="000000"/>
          <w:sz w:val="32"/>
          <w:szCs w:val="32"/>
        </w:rPr>
        <w:t>日予以立案调查。</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hint="eastAsia"/>
          <w:color w:val="000000"/>
          <w:sz w:val="32"/>
          <w:szCs w:val="32"/>
        </w:rPr>
        <w:t>经查，当事人对初检结果有异议，并于</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1</w:t>
      </w:r>
      <w:r>
        <w:rPr>
          <w:rFonts w:ascii="仿宋" w:eastAsia="仿宋" w:hAnsi="仿宋" w:hint="eastAsia"/>
          <w:color w:val="000000"/>
          <w:sz w:val="32"/>
          <w:szCs w:val="32"/>
        </w:rPr>
        <w:t>月</w:t>
      </w:r>
      <w:r>
        <w:rPr>
          <w:rFonts w:ascii="仿宋" w:eastAsia="仿宋" w:hAnsi="仿宋"/>
          <w:color w:val="000000"/>
          <w:sz w:val="32"/>
          <w:szCs w:val="32"/>
        </w:rPr>
        <w:t>30</w:t>
      </w:r>
      <w:r>
        <w:rPr>
          <w:rFonts w:ascii="仿宋" w:eastAsia="仿宋" w:hAnsi="仿宋" w:hint="eastAsia"/>
          <w:color w:val="000000"/>
          <w:sz w:val="32"/>
          <w:szCs w:val="32"/>
        </w:rPr>
        <w:t>日向“厦门市市场监督管理局”申请复检，我局随即对本案中止行政处罚程序。经“福建省产品质量检验研究院”复检，该批次东关白粿所复检指标“脱氢乙酸及其钠盐（以脱氢乙酸计）”实测值为</w:t>
      </w:r>
      <w:r>
        <w:rPr>
          <w:rFonts w:ascii="仿宋" w:eastAsia="仿宋" w:hAnsi="仿宋"/>
          <w:color w:val="000000"/>
          <w:sz w:val="32"/>
          <w:szCs w:val="32"/>
        </w:rPr>
        <w:t>0.712g/kg</w:t>
      </w:r>
      <w:r>
        <w:rPr>
          <w:rFonts w:ascii="仿宋" w:eastAsia="仿宋" w:hAnsi="仿宋" w:hint="eastAsia"/>
          <w:color w:val="000000"/>
          <w:sz w:val="32"/>
          <w:szCs w:val="32"/>
        </w:rPr>
        <w:t>（指标要求为不得检出），复检的检验结论为：该样品经检验不符合</w:t>
      </w:r>
      <w:r>
        <w:rPr>
          <w:rFonts w:ascii="仿宋" w:eastAsia="仿宋" w:hAnsi="仿宋"/>
          <w:color w:val="000000"/>
          <w:sz w:val="32"/>
          <w:szCs w:val="32"/>
        </w:rPr>
        <w:t>GB 2760-2014</w:t>
      </w:r>
      <w:r>
        <w:rPr>
          <w:rFonts w:ascii="仿宋" w:eastAsia="仿宋" w:hAnsi="仿宋" w:hint="eastAsia"/>
          <w:color w:val="000000"/>
          <w:sz w:val="32"/>
          <w:szCs w:val="32"/>
        </w:rPr>
        <w:t>要求。</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3</w:t>
      </w:r>
      <w:r>
        <w:rPr>
          <w:rFonts w:ascii="仿宋" w:eastAsia="仿宋" w:hAnsi="仿宋" w:hint="eastAsia"/>
          <w:color w:val="000000"/>
          <w:sz w:val="32"/>
          <w:szCs w:val="32"/>
        </w:rPr>
        <w:t>月</w:t>
      </w:r>
      <w:r>
        <w:rPr>
          <w:rFonts w:ascii="仿宋" w:eastAsia="仿宋" w:hAnsi="仿宋"/>
          <w:color w:val="000000"/>
          <w:sz w:val="32"/>
          <w:szCs w:val="32"/>
        </w:rPr>
        <w:t>12</w:t>
      </w:r>
      <w:r>
        <w:rPr>
          <w:rFonts w:ascii="仿宋" w:eastAsia="仿宋" w:hAnsi="仿宋" w:hint="eastAsia"/>
          <w:color w:val="000000"/>
          <w:sz w:val="32"/>
          <w:szCs w:val="32"/>
        </w:rPr>
        <w:t>日，我局将复检《检验报告》（报告编号：（</w:t>
      </w:r>
      <w:r>
        <w:rPr>
          <w:rFonts w:ascii="仿宋" w:eastAsia="仿宋" w:hAnsi="仿宋"/>
          <w:color w:val="000000"/>
          <w:sz w:val="32"/>
          <w:szCs w:val="32"/>
        </w:rPr>
        <w:t>2019</w:t>
      </w:r>
      <w:r>
        <w:rPr>
          <w:rFonts w:ascii="仿宋" w:eastAsia="仿宋" w:hAnsi="仿宋" w:hint="eastAsia"/>
          <w:color w:val="000000"/>
          <w:sz w:val="32"/>
          <w:szCs w:val="32"/>
        </w:rPr>
        <w:t>）</w:t>
      </w:r>
      <w:r>
        <w:rPr>
          <w:rFonts w:ascii="仿宋" w:eastAsia="仿宋" w:hAnsi="仿宋"/>
          <w:color w:val="000000"/>
          <w:sz w:val="32"/>
          <w:szCs w:val="32"/>
        </w:rPr>
        <w:t>MJHY-B20066</w:t>
      </w:r>
      <w:r>
        <w:rPr>
          <w:rFonts w:ascii="仿宋" w:eastAsia="仿宋" w:hAnsi="仿宋" w:hint="eastAsia"/>
          <w:color w:val="000000"/>
          <w:sz w:val="32"/>
          <w:szCs w:val="32"/>
        </w:rPr>
        <w:t>）直接送达当事人，并恢复本案行政处罚程序。</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hint="eastAsia"/>
          <w:color w:val="000000"/>
          <w:sz w:val="32"/>
          <w:szCs w:val="32"/>
        </w:rPr>
        <w:t>另查，上述涉案批次“盛德和”东关白粿系当事人于</w:t>
      </w:r>
      <w:r>
        <w:rPr>
          <w:rFonts w:ascii="仿宋" w:eastAsia="仿宋" w:hAnsi="仿宋"/>
          <w:color w:val="000000"/>
          <w:sz w:val="32"/>
          <w:szCs w:val="32"/>
        </w:rPr>
        <w:t>2018</w:t>
      </w:r>
      <w:r>
        <w:rPr>
          <w:rFonts w:ascii="仿宋" w:eastAsia="仿宋" w:hAnsi="仿宋" w:hint="eastAsia"/>
          <w:color w:val="000000"/>
          <w:sz w:val="32"/>
          <w:szCs w:val="32"/>
        </w:rPr>
        <w:t>年</w:t>
      </w:r>
      <w:r>
        <w:rPr>
          <w:rFonts w:ascii="仿宋" w:eastAsia="仿宋" w:hAnsi="仿宋"/>
          <w:color w:val="000000"/>
          <w:sz w:val="32"/>
          <w:szCs w:val="32"/>
        </w:rPr>
        <w:t>11</w:t>
      </w:r>
      <w:r>
        <w:rPr>
          <w:rFonts w:ascii="仿宋" w:eastAsia="仿宋" w:hAnsi="仿宋" w:hint="eastAsia"/>
          <w:color w:val="000000"/>
          <w:sz w:val="32"/>
          <w:szCs w:val="32"/>
        </w:rPr>
        <w:t>月</w:t>
      </w:r>
      <w:r>
        <w:rPr>
          <w:rFonts w:ascii="仿宋" w:eastAsia="仿宋" w:hAnsi="仿宋"/>
          <w:color w:val="000000"/>
          <w:sz w:val="32"/>
          <w:szCs w:val="32"/>
        </w:rPr>
        <w:t>4</w:t>
      </w:r>
      <w:r>
        <w:rPr>
          <w:rFonts w:ascii="仿宋" w:eastAsia="仿宋" w:hAnsi="仿宋" w:hint="eastAsia"/>
          <w:color w:val="000000"/>
          <w:sz w:val="32"/>
          <w:szCs w:val="32"/>
        </w:rPr>
        <w:t>日生产的，共生产了</w:t>
      </w:r>
      <w:r>
        <w:rPr>
          <w:rFonts w:ascii="仿宋" w:eastAsia="仿宋" w:hAnsi="仿宋"/>
          <w:color w:val="000000"/>
          <w:sz w:val="32"/>
          <w:szCs w:val="32"/>
        </w:rPr>
        <w:t>300</w:t>
      </w:r>
      <w:r>
        <w:rPr>
          <w:rFonts w:ascii="仿宋" w:eastAsia="仿宋" w:hAnsi="仿宋" w:hint="eastAsia"/>
          <w:color w:val="000000"/>
          <w:sz w:val="32"/>
          <w:szCs w:val="32"/>
        </w:rPr>
        <w:t>包（规格：</w:t>
      </w:r>
      <w:r>
        <w:rPr>
          <w:rFonts w:ascii="仿宋" w:eastAsia="仿宋" w:hAnsi="仿宋"/>
          <w:color w:val="000000"/>
          <w:sz w:val="32"/>
          <w:szCs w:val="32"/>
        </w:rPr>
        <w:t>450g/</w:t>
      </w:r>
      <w:r>
        <w:rPr>
          <w:rFonts w:ascii="仿宋" w:eastAsia="仿宋" w:hAnsi="仿宋" w:hint="eastAsia"/>
          <w:color w:val="000000"/>
          <w:sz w:val="32"/>
          <w:szCs w:val="32"/>
        </w:rPr>
        <w:t>包），成本价为</w:t>
      </w:r>
      <w:r>
        <w:rPr>
          <w:rFonts w:ascii="仿宋" w:eastAsia="仿宋" w:hAnsi="仿宋"/>
          <w:color w:val="000000"/>
          <w:sz w:val="32"/>
          <w:szCs w:val="32"/>
        </w:rPr>
        <w:t>**</w:t>
      </w:r>
      <w:r>
        <w:rPr>
          <w:rFonts w:ascii="仿宋" w:eastAsia="仿宋" w:hAnsi="仿宋" w:hint="eastAsia"/>
          <w:color w:val="000000"/>
          <w:sz w:val="32"/>
          <w:szCs w:val="32"/>
        </w:rPr>
        <w:t>元</w:t>
      </w:r>
      <w:r>
        <w:rPr>
          <w:rFonts w:ascii="仿宋" w:eastAsia="仿宋" w:hAnsi="仿宋"/>
          <w:color w:val="000000"/>
          <w:sz w:val="32"/>
          <w:szCs w:val="32"/>
        </w:rPr>
        <w:t>/</w:t>
      </w:r>
      <w:r>
        <w:rPr>
          <w:rFonts w:ascii="仿宋" w:eastAsia="仿宋" w:hAnsi="仿宋" w:hint="eastAsia"/>
          <w:color w:val="000000"/>
          <w:sz w:val="32"/>
          <w:szCs w:val="32"/>
        </w:rPr>
        <w:t>包，销售价为</w:t>
      </w:r>
      <w:r>
        <w:rPr>
          <w:rFonts w:ascii="仿宋" w:eastAsia="仿宋" w:hAnsi="仿宋"/>
          <w:color w:val="000000"/>
          <w:sz w:val="32"/>
          <w:szCs w:val="32"/>
        </w:rPr>
        <w:t>**</w:t>
      </w:r>
      <w:r>
        <w:rPr>
          <w:rFonts w:ascii="仿宋" w:eastAsia="仿宋" w:hAnsi="仿宋" w:hint="eastAsia"/>
          <w:color w:val="000000"/>
          <w:sz w:val="32"/>
          <w:szCs w:val="32"/>
        </w:rPr>
        <w:t>元</w:t>
      </w:r>
      <w:r>
        <w:rPr>
          <w:rFonts w:ascii="仿宋" w:eastAsia="仿宋" w:hAnsi="仿宋"/>
          <w:color w:val="000000"/>
          <w:sz w:val="32"/>
          <w:szCs w:val="32"/>
        </w:rPr>
        <w:t>/</w:t>
      </w:r>
      <w:r>
        <w:rPr>
          <w:rFonts w:ascii="仿宋" w:eastAsia="仿宋" w:hAnsi="仿宋" w:hint="eastAsia"/>
          <w:color w:val="000000"/>
          <w:sz w:val="32"/>
          <w:szCs w:val="32"/>
        </w:rPr>
        <w:t>包。</w:t>
      </w:r>
      <w:r>
        <w:rPr>
          <w:rFonts w:ascii="仿宋" w:eastAsia="仿宋" w:hAnsi="仿宋"/>
          <w:color w:val="000000"/>
          <w:sz w:val="32"/>
          <w:szCs w:val="32"/>
        </w:rPr>
        <w:t>2018</w:t>
      </w:r>
      <w:r>
        <w:rPr>
          <w:rFonts w:ascii="仿宋" w:eastAsia="仿宋" w:hAnsi="仿宋" w:hint="eastAsia"/>
          <w:color w:val="000000"/>
          <w:sz w:val="32"/>
          <w:szCs w:val="32"/>
        </w:rPr>
        <w:t>年</w:t>
      </w:r>
      <w:r>
        <w:rPr>
          <w:rFonts w:ascii="仿宋" w:eastAsia="仿宋" w:hAnsi="仿宋"/>
          <w:color w:val="000000"/>
          <w:sz w:val="32"/>
          <w:szCs w:val="32"/>
        </w:rPr>
        <w:t>11</w:t>
      </w:r>
      <w:r>
        <w:rPr>
          <w:rFonts w:ascii="仿宋" w:eastAsia="仿宋" w:hAnsi="仿宋" w:hint="eastAsia"/>
          <w:color w:val="000000"/>
          <w:sz w:val="32"/>
          <w:szCs w:val="32"/>
        </w:rPr>
        <w:t>月</w:t>
      </w:r>
      <w:r>
        <w:rPr>
          <w:rFonts w:ascii="仿宋" w:eastAsia="仿宋" w:hAnsi="仿宋"/>
          <w:color w:val="000000"/>
          <w:sz w:val="32"/>
          <w:szCs w:val="32"/>
        </w:rPr>
        <w:t>6</w:t>
      </w:r>
      <w:r>
        <w:rPr>
          <w:rFonts w:ascii="仿宋" w:eastAsia="仿宋" w:hAnsi="仿宋" w:hint="eastAsia"/>
          <w:color w:val="000000"/>
          <w:sz w:val="32"/>
          <w:szCs w:val="32"/>
        </w:rPr>
        <w:t>日，当事人向一上门购货者销售了该批次</w:t>
      </w:r>
      <w:r>
        <w:rPr>
          <w:rFonts w:ascii="仿宋" w:eastAsia="仿宋" w:hAnsi="仿宋"/>
          <w:color w:val="000000"/>
          <w:sz w:val="32"/>
          <w:szCs w:val="32"/>
        </w:rPr>
        <w:t>300</w:t>
      </w:r>
      <w:r>
        <w:rPr>
          <w:rFonts w:ascii="仿宋" w:eastAsia="仿宋" w:hAnsi="仿宋" w:hint="eastAsia"/>
          <w:color w:val="000000"/>
          <w:sz w:val="32"/>
          <w:szCs w:val="32"/>
        </w:rPr>
        <w:t>包东关白粿，销售款共计</w:t>
      </w:r>
      <w:r>
        <w:rPr>
          <w:rFonts w:ascii="仿宋" w:eastAsia="仿宋" w:hAnsi="仿宋"/>
          <w:color w:val="000000"/>
          <w:sz w:val="32"/>
          <w:szCs w:val="32"/>
        </w:rPr>
        <w:t>810</w:t>
      </w:r>
      <w:r>
        <w:rPr>
          <w:rFonts w:ascii="仿宋" w:eastAsia="仿宋" w:hAnsi="仿宋" w:hint="eastAsia"/>
          <w:color w:val="000000"/>
          <w:sz w:val="32"/>
          <w:szCs w:val="32"/>
        </w:rPr>
        <w:t>元。案发后，当事人向我局提供了相关的进货查验记录、生产记录、销售记录、进货凭证和原材料供货商的相关资质等材料，但当事人未按规定完整、准确地记录购货者的信息，未记录购货者的完整名称、地址和联系方式等内容。因购货者具体信息不明、无法取得联系，当事人于</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1</w:t>
      </w:r>
      <w:r>
        <w:rPr>
          <w:rFonts w:ascii="仿宋" w:eastAsia="仿宋" w:hAnsi="仿宋" w:hint="eastAsia"/>
          <w:color w:val="000000"/>
          <w:sz w:val="32"/>
          <w:szCs w:val="32"/>
        </w:rPr>
        <w:t>月</w:t>
      </w:r>
      <w:r>
        <w:rPr>
          <w:rFonts w:ascii="仿宋" w:eastAsia="仿宋" w:hAnsi="仿宋"/>
          <w:color w:val="000000"/>
          <w:sz w:val="32"/>
          <w:szCs w:val="32"/>
        </w:rPr>
        <w:t>29</w:t>
      </w:r>
      <w:r>
        <w:rPr>
          <w:rFonts w:ascii="仿宋" w:eastAsia="仿宋" w:hAnsi="仿宋" w:hint="eastAsia"/>
          <w:color w:val="000000"/>
          <w:sz w:val="32"/>
          <w:szCs w:val="32"/>
        </w:rPr>
        <w:t>日以在生产经营场所张贴公告的形式主动对该批次东关白粿进行召回，但涉案批次东关白粿已无法召回。当事人违法生产“盛德和”东关白粿的货值金额为</w:t>
      </w:r>
      <w:r>
        <w:rPr>
          <w:rFonts w:ascii="仿宋" w:eastAsia="仿宋" w:hAnsi="仿宋"/>
          <w:color w:val="000000"/>
          <w:sz w:val="32"/>
          <w:szCs w:val="32"/>
        </w:rPr>
        <w:t>810</w:t>
      </w:r>
      <w:r>
        <w:rPr>
          <w:rFonts w:ascii="仿宋" w:eastAsia="仿宋" w:hAnsi="仿宋" w:hint="eastAsia"/>
          <w:color w:val="000000"/>
          <w:sz w:val="32"/>
          <w:szCs w:val="32"/>
        </w:rPr>
        <w:t>元，违法所得为</w:t>
      </w:r>
      <w:r>
        <w:rPr>
          <w:rFonts w:ascii="仿宋" w:eastAsia="仿宋" w:hAnsi="仿宋"/>
          <w:color w:val="000000"/>
          <w:sz w:val="32"/>
          <w:szCs w:val="32"/>
        </w:rPr>
        <w:t>90</w:t>
      </w:r>
      <w:r>
        <w:rPr>
          <w:rFonts w:ascii="仿宋" w:eastAsia="仿宋" w:hAnsi="仿宋" w:hint="eastAsia"/>
          <w:color w:val="000000"/>
          <w:sz w:val="32"/>
          <w:szCs w:val="32"/>
        </w:rPr>
        <w:t>元。</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hint="eastAsia"/>
          <w:color w:val="000000"/>
          <w:sz w:val="32"/>
          <w:szCs w:val="32"/>
        </w:rPr>
        <w:t>上述事实，主要有以下证据证明：</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hint="eastAsia"/>
          <w:color w:val="000000"/>
          <w:sz w:val="32"/>
          <w:szCs w:val="32"/>
        </w:rPr>
        <w:t>一、当事人《营业执照》复印件</w:t>
      </w:r>
      <w:r>
        <w:rPr>
          <w:rFonts w:ascii="仿宋" w:eastAsia="仿宋" w:hAnsi="仿宋"/>
          <w:color w:val="000000"/>
          <w:sz w:val="32"/>
          <w:szCs w:val="32"/>
        </w:rPr>
        <w:t>1</w:t>
      </w:r>
      <w:r>
        <w:rPr>
          <w:rFonts w:ascii="仿宋" w:eastAsia="仿宋" w:hAnsi="仿宋" w:hint="eastAsia"/>
          <w:color w:val="000000"/>
          <w:sz w:val="32"/>
          <w:szCs w:val="32"/>
        </w:rPr>
        <w:t>份、当事人《福建省食品生产加工小作坊核准证》复印件</w:t>
      </w:r>
      <w:r>
        <w:rPr>
          <w:rFonts w:ascii="仿宋" w:eastAsia="仿宋" w:hAnsi="仿宋"/>
          <w:color w:val="000000"/>
          <w:sz w:val="32"/>
          <w:szCs w:val="32"/>
        </w:rPr>
        <w:t>1</w:t>
      </w:r>
      <w:r>
        <w:rPr>
          <w:rFonts w:ascii="仿宋" w:eastAsia="仿宋" w:hAnsi="仿宋" w:hint="eastAsia"/>
          <w:color w:val="000000"/>
          <w:sz w:val="32"/>
          <w:szCs w:val="32"/>
        </w:rPr>
        <w:t>份、法定代表人陈</w:t>
      </w:r>
      <w:r>
        <w:rPr>
          <w:rFonts w:ascii="仿宋" w:eastAsia="仿宋" w:hAnsi="仿宋"/>
          <w:color w:val="000000"/>
          <w:sz w:val="32"/>
          <w:szCs w:val="32"/>
        </w:rPr>
        <w:t>**</w:t>
      </w:r>
      <w:r>
        <w:rPr>
          <w:rFonts w:ascii="仿宋" w:eastAsia="仿宋" w:hAnsi="仿宋" w:hint="eastAsia"/>
          <w:color w:val="000000"/>
          <w:sz w:val="32"/>
          <w:szCs w:val="32"/>
        </w:rPr>
        <w:t>身份证复印件</w:t>
      </w:r>
      <w:r>
        <w:rPr>
          <w:rFonts w:ascii="仿宋" w:eastAsia="仿宋" w:hAnsi="仿宋"/>
          <w:color w:val="000000"/>
          <w:sz w:val="32"/>
          <w:szCs w:val="32"/>
        </w:rPr>
        <w:t>1</w:t>
      </w:r>
      <w:r>
        <w:rPr>
          <w:rFonts w:ascii="仿宋" w:eastAsia="仿宋" w:hAnsi="仿宋" w:hint="eastAsia"/>
          <w:color w:val="000000"/>
          <w:sz w:val="32"/>
          <w:szCs w:val="32"/>
        </w:rPr>
        <w:t>份；证明当事人的法定资质。</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hint="eastAsia"/>
          <w:color w:val="000000"/>
          <w:sz w:val="32"/>
          <w:szCs w:val="32"/>
        </w:rPr>
        <w:t>二、《现场检查笔录》</w:t>
      </w:r>
      <w:r>
        <w:rPr>
          <w:rFonts w:ascii="仿宋" w:eastAsia="仿宋" w:hAnsi="仿宋"/>
          <w:color w:val="000000"/>
          <w:sz w:val="32"/>
          <w:szCs w:val="32"/>
        </w:rPr>
        <w:t>1</w:t>
      </w:r>
      <w:r>
        <w:rPr>
          <w:rFonts w:ascii="仿宋" w:eastAsia="仿宋" w:hAnsi="仿宋" w:hint="eastAsia"/>
          <w:color w:val="000000"/>
          <w:sz w:val="32"/>
          <w:szCs w:val="32"/>
        </w:rPr>
        <w:t>份、对法定代表人陈</w:t>
      </w:r>
      <w:r>
        <w:rPr>
          <w:rFonts w:ascii="仿宋" w:eastAsia="仿宋" w:hAnsi="仿宋"/>
          <w:color w:val="000000"/>
          <w:sz w:val="32"/>
          <w:szCs w:val="32"/>
        </w:rPr>
        <w:t>**</w:t>
      </w:r>
      <w:bookmarkStart w:id="0" w:name="_GoBack"/>
      <w:bookmarkEnd w:id="0"/>
      <w:r>
        <w:rPr>
          <w:rFonts w:ascii="仿宋" w:eastAsia="仿宋" w:hAnsi="仿宋" w:hint="eastAsia"/>
          <w:color w:val="000000"/>
          <w:sz w:val="32"/>
          <w:szCs w:val="32"/>
        </w:rPr>
        <w:t>的《询问调查笔录》</w:t>
      </w:r>
      <w:r>
        <w:rPr>
          <w:rFonts w:ascii="仿宋" w:eastAsia="仿宋" w:hAnsi="仿宋"/>
          <w:color w:val="000000"/>
          <w:sz w:val="32"/>
          <w:szCs w:val="32"/>
        </w:rPr>
        <w:t>2</w:t>
      </w:r>
      <w:r>
        <w:rPr>
          <w:rFonts w:ascii="仿宋" w:eastAsia="仿宋" w:hAnsi="仿宋" w:hint="eastAsia"/>
          <w:color w:val="000000"/>
          <w:sz w:val="32"/>
          <w:szCs w:val="32"/>
        </w:rPr>
        <w:t>份、现场检查照片</w:t>
      </w:r>
      <w:r>
        <w:rPr>
          <w:rFonts w:ascii="仿宋" w:eastAsia="仿宋" w:hAnsi="仿宋"/>
          <w:color w:val="000000"/>
          <w:sz w:val="32"/>
          <w:szCs w:val="32"/>
        </w:rPr>
        <w:t>8</w:t>
      </w:r>
      <w:r>
        <w:rPr>
          <w:rFonts w:ascii="仿宋" w:eastAsia="仿宋" w:hAnsi="仿宋" w:hint="eastAsia"/>
          <w:color w:val="000000"/>
          <w:sz w:val="32"/>
          <w:szCs w:val="32"/>
        </w:rPr>
        <w:t>张、泉州市市场监督管理局《关于核查抽检不合格食品的通知》（泉市监食药核</w:t>
      </w:r>
      <w:r>
        <w:rPr>
          <w:rFonts w:ascii="仿宋" w:eastAsia="仿宋" w:hAnsi="仿宋"/>
          <w:color w:val="000000"/>
          <w:sz w:val="32"/>
          <w:szCs w:val="32"/>
        </w:rPr>
        <w:t>2019001</w:t>
      </w:r>
      <w:r>
        <w:rPr>
          <w:rFonts w:ascii="仿宋" w:eastAsia="仿宋" w:hAnsi="仿宋" w:hint="eastAsia"/>
          <w:color w:val="000000"/>
          <w:sz w:val="32"/>
          <w:szCs w:val="32"/>
        </w:rPr>
        <w:t>号）</w:t>
      </w:r>
      <w:r>
        <w:rPr>
          <w:rFonts w:ascii="仿宋" w:eastAsia="仿宋" w:hAnsi="仿宋"/>
          <w:color w:val="000000"/>
          <w:sz w:val="32"/>
          <w:szCs w:val="32"/>
        </w:rPr>
        <w:t>1</w:t>
      </w:r>
      <w:r>
        <w:rPr>
          <w:rFonts w:ascii="仿宋" w:eastAsia="仿宋" w:hAnsi="仿宋" w:hint="eastAsia"/>
          <w:color w:val="000000"/>
          <w:sz w:val="32"/>
          <w:szCs w:val="32"/>
        </w:rPr>
        <w:t>份、抽样单（编号</w:t>
      </w:r>
      <w:r>
        <w:rPr>
          <w:rFonts w:ascii="仿宋" w:eastAsia="仿宋" w:hAnsi="仿宋"/>
          <w:color w:val="000000"/>
          <w:sz w:val="32"/>
          <w:szCs w:val="32"/>
        </w:rPr>
        <w:t>XC1804430065</w:t>
      </w: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份、“厦门中集信检测技术有限公司”出具的《检验报告》（</w:t>
      </w:r>
      <w:r>
        <w:rPr>
          <w:rFonts w:ascii="仿宋" w:eastAsia="仿宋" w:hAnsi="仿宋"/>
          <w:color w:val="000000"/>
          <w:sz w:val="32"/>
          <w:szCs w:val="32"/>
        </w:rPr>
        <w:t>NO</w:t>
      </w:r>
      <w:r>
        <w:rPr>
          <w:rFonts w:ascii="仿宋" w:eastAsia="仿宋" w:hAnsi="仿宋" w:hint="eastAsia"/>
          <w:color w:val="000000"/>
          <w:sz w:val="32"/>
          <w:szCs w:val="32"/>
        </w:rPr>
        <w:t>：</w:t>
      </w:r>
      <w:r>
        <w:rPr>
          <w:rFonts w:ascii="仿宋" w:eastAsia="仿宋" w:hAnsi="仿宋"/>
          <w:color w:val="000000"/>
          <w:sz w:val="32"/>
          <w:szCs w:val="32"/>
        </w:rPr>
        <w:t>FS20181222060</w:t>
      </w: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份、“福建省产品质量检验研究院”出具的复检《检验报告》（报告编号：（</w:t>
      </w:r>
      <w:r>
        <w:rPr>
          <w:rFonts w:ascii="仿宋" w:eastAsia="仿宋" w:hAnsi="仿宋"/>
          <w:color w:val="000000"/>
          <w:sz w:val="32"/>
          <w:szCs w:val="32"/>
        </w:rPr>
        <w:t>2019</w:t>
      </w:r>
      <w:r>
        <w:rPr>
          <w:rFonts w:ascii="仿宋" w:eastAsia="仿宋" w:hAnsi="仿宋" w:hint="eastAsia"/>
          <w:color w:val="000000"/>
          <w:sz w:val="32"/>
          <w:szCs w:val="32"/>
        </w:rPr>
        <w:t>）</w:t>
      </w:r>
      <w:r>
        <w:rPr>
          <w:rFonts w:ascii="仿宋" w:eastAsia="仿宋" w:hAnsi="仿宋"/>
          <w:color w:val="000000"/>
          <w:sz w:val="32"/>
          <w:szCs w:val="32"/>
        </w:rPr>
        <w:t>MJHY-B20066</w:t>
      </w: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份、进货查验记录复印件</w:t>
      </w:r>
      <w:r>
        <w:rPr>
          <w:rFonts w:ascii="仿宋" w:eastAsia="仿宋" w:hAnsi="仿宋"/>
          <w:color w:val="000000"/>
          <w:sz w:val="32"/>
          <w:szCs w:val="32"/>
        </w:rPr>
        <w:t>1</w:t>
      </w:r>
      <w:r>
        <w:rPr>
          <w:rFonts w:ascii="仿宋" w:eastAsia="仿宋" w:hAnsi="仿宋" w:hint="eastAsia"/>
          <w:color w:val="000000"/>
          <w:sz w:val="32"/>
          <w:szCs w:val="32"/>
        </w:rPr>
        <w:t>份、生产记录复印件</w:t>
      </w:r>
      <w:r>
        <w:rPr>
          <w:rFonts w:ascii="仿宋" w:eastAsia="仿宋" w:hAnsi="仿宋"/>
          <w:color w:val="000000"/>
          <w:sz w:val="32"/>
          <w:szCs w:val="32"/>
        </w:rPr>
        <w:t>1</w:t>
      </w:r>
      <w:r>
        <w:rPr>
          <w:rFonts w:ascii="仿宋" w:eastAsia="仿宋" w:hAnsi="仿宋" w:hint="eastAsia"/>
          <w:color w:val="000000"/>
          <w:sz w:val="32"/>
          <w:szCs w:val="32"/>
        </w:rPr>
        <w:t>份、销售记录复印件</w:t>
      </w:r>
      <w:r>
        <w:rPr>
          <w:rFonts w:ascii="仿宋" w:eastAsia="仿宋" w:hAnsi="仿宋"/>
          <w:color w:val="000000"/>
          <w:sz w:val="32"/>
          <w:szCs w:val="32"/>
        </w:rPr>
        <w:t>1</w:t>
      </w:r>
      <w:r>
        <w:rPr>
          <w:rFonts w:ascii="仿宋" w:eastAsia="仿宋" w:hAnsi="仿宋" w:hint="eastAsia"/>
          <w:color w:val="000000"/>
          <w:sz w:val="32"/>
          <w:szCs w:val="32"/>
        </w:rPr>
        <w:t>份、进货凭证复印件</w:t>
      </w:r>
      <w:r>
        <w:rPr>
          <w:rFonts w:ascii="仿宋" w:eastAsia="仿宋" w:hAnsi="仿宋"/>
          <w:color w:val="000000"/>
          <w:sz w:val="32"/>
          <w:szCs w:val="32"/>
        </w:rPr>
        <w:t>2</w:t>
      </w:r>
      <w:r>
        <w:rPr>
          <w:rFonts w:ascii="仿宋" w:eastAsia="仿宋" w:hAnsi="仿宋" w:hint="eastAsia"/>
          <w:color w:val="000000"/>
          <w:sz w:val="32"/>
          <w:szCs w:val="32"/>
        </w:rPr>
        <w:t>份、食品召回公告及发布的相片、食品召回计划报告表</w:t>
      </w:r>
      <w:r>
        <w:rPr>
          <w:rFonts w:ascii="仿宋" w:eastAsia="仿宋" w:hAnsi="仿宋"/>
          <w:color w:val="000000"/>
          <w:sz w:val="32"/>
          <w:szCs w:val="32"/>
        </w:rPr>
        <w:t>1</w:t>
      </w:r>
      <w:r>
        <w:rPr>
          <w:rFonts w:ascii="仿宋" w:eastAsia="仿宋" w:hAnsi="仿宋" w:hint="eastAsia"/>
          <w:color w:val="000000"/>
          <w:sz w:val="32"/>
          <w:szCs w:val="32"/>
        </w:rPr>
        <w:t>份、永春县五里街德辉粮油经营部《营业执照》和《食品经营许可证》复印件各</w:t>
      </w:r>
      <w:r>
        <w:rPr>
          <w:rFonts w:ascii="仿宋" w:eastAsia="仿宋" w:hAnsi="仿宋"/>
          <w:color w:val="000000"/>
          <w:sz w:val="32"/>
          <w:szCs w:val="32"/>
        </w:rPr>
        <w:t>1</w:t>
      </w:r>
      <w:r>
        <w:rPr>
          <w:rFonts w:ascii="仿宋" w:eastAsia="仿宋" w:hAnsi="仿宋" w:hint="eastAsia"/>
          <w:color w:val="000000"/>
          <w:sz w:val="32"/>
          <w:szCs w:val="32"/>
        </w:rPr>
        <w:t>份等，证明当事人生产不合格东关白粿的违法事实。</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5</w:t>
      </w:r>
      <w:r>
        <w:rPr>
          <w:rFonts w:ascii="仿宋" w:eastAsia="仿宋" w:hAnsi="仿宋" w:hint="eastAsia"/>
          <w:color w:val="000000"/>
          <w:sz w:val="32"/>
          <w:szCs w:val="32"/>
        </w:rPr>
        <w:t>月</w:t>
      </w:r>
      <w:r>
        <w:rPr>
          <w:rFonts w:ascii="仿宋" w:eastAsia="仿宋" w:hAnsi="仿宋"/>
          <w:color w:val="000000"/>
          <w:sz w:val="32"/>
          <w:szCs w:val="32"/>
        </w:rPr>
        <w:t>6</w:t>
      </w:r>
      <w:r>
        <w:rPr>
          <w:rFonts w:ascii="仿宋" w:eastAsia="仿宋" w:hAnsi="仿宋" w:hint="eastAsia"/>
          <w:color w:val="000000"/>
          <w:sz w:val="32"/>
          <w:szCs w:val="32"/>
        </w:rPr>
        <w:t>日，我局向当事人直接送达《永春县市场监督管理局行政处罚告知书》［永市监告〔</w:t>
      </w:r>
      <w:r>
        <w:rPr>
          <w:rFonts w:ascii="仿宋" w:eastAsia="仿宋" w:hAnsi="仿宋"/>
          <w:color w:val="000000"/>
          <w:sz w:val="32"/>
          <w:szCs w:val="32"/>
        </w:rPr>
        <w:t>2019</w:t>
      </w:r>
      <w:r>
        <w:rPr>
          <w:rFonts w:ascii="仿宋" w:eastAsia="仿宋" w:hAnsi="仿宋" w:hint="eastAsia"/>
          <w:color w:val="000000"/>
          <w:sz w:val="32"/>
          <w:szCs w:val="32"/>
        </w:rPr>
        <w:t>〕</w:t>
      </w:r>
      <w:r>
        <w:rPr>
          <w:rFonts w:ascii="仿宋" w:eastAsia="仿宋" w:hAnsi="仿宋"/>
          <w:color w:val="000000"/>
          <w:sz w:val="32"/>
          <w:szCs w:val="32"/>
        </w:rPr>
        <w:t>0105063</w:t>
      </w:r>
      <w:r>
        <w:rPr>
          <w:rFonts w:ascii="仿宋" w:eastAsia="仿宋" w:hAnsi="仿宋" w:hint="eastAsia"/>
          <w:color w:val="000000"/>
          <w:sz w:val="32"/>
          <w:szCs w:val="32"/>
        </w:rPr>
        <w:t>号］。当事人在法定期限内未行使陈述、申辩权，我局视其放弃此权利。</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hint="eastAsia"/>
          <w:color w:val="000000"/>
          <w:sz w:val="32"/>
          <w:szCs w:val="32"/>
        </w:rPr>
        <w:t>我局认为</w:t>
      </w:r>
      <w:r>
        <w:rPr>
          <w:rFonts w:ascii="仿宋" w:eastAsia="仿宋" w:hAnsi="仿宋"/>
          <w:color w:val="000000"/>
          <w:sz w:val="32"/>
          <w:szCs w:val="32"/>
        </w:rPr>
        <w:t>:</w:t>
      </w:r>
      <w:r>
        <w:rPr>
          <w:rFonts w:ascii="仿宋" w:eastAsia="仿宋" w:hAnsi="仿宋" w:hint="eastAsia"/>
          <w:color w:val="000000"/>
          <w:sz w:val="32"/>
          <w:szCs w:val="32"/>
        </w:rPr>
        <w:t>（一）当事人生产不合格“盛德和”东关白粿的行为违反了《中华人民共和国食品安全法》第三十四条第（四）项的规定，构成了《中华人民共和国食品安全法》第一百二十四条第一款第（三）项所规定“生产超范围使用食品添加剂的食品”的违法行为。根据《中华人民共和国食品安全法》第一百二十四条第一款的规定，我局决定对当事人生产不合格东关白粿的违法行为处罚如下：</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没收违法所得</w:t>
      </w:r>
      <w:r>
        <w:rPr>
          <w:rFonts w:ascii="仿宋" w:eastAsia="仿宋" w:hAnsi="仿宋"/>
          <w:color w:val="000000"/>
          <w:sz w:val="32"/>
          <w:szCs w:val="32"/>
        </w:rPr>
        <w:t>90</w:t>
      </w:r>
      <w:r>
        <w:rPr>
          <w:rFonts w:ascii="仿宋" w:eastAsia="仿宋" w:hAnsi="仿宋" w:hint="eastAsia"/>
          <w:color w:val="000000"/>
          <w:sz w:val="32"/>
          <w:szCs w:val="32"/>
        </w:rPr>
        <w:t>元；</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处以罚款</w:t>
      </w:r>
      <w:r>
        <w:rPr>
          <w:rFonts w:ascii="仿宋" w:eastAsia="仿宋" w:hAnsi="仿宋"/>
          <w:color w:val="000000"/>
          <w:sz w:val="32"/>
          <w:szCs w:val="32"/>
        </w:rPr>
        <w:t>50000</w:t>
      </w:r>
      <w:r>
        <w:rPr>
          <w:rFonts w:ascii="仿宋" w:eastAsia="仿宋" w:hAnsi="仿宋" w:hint="eastAsia"/>
          <w:color w:val="000000"/>
          <w:sz w:val="32"/>
          <w:szCs w:val="32"/>
        </w:rPr>
        <w:t>元。</w:t>
      </w:r>
      <w:r>
        <w:rPr>
          <w:rFonts w:ascii="仿宋" w:eastAsia="仿宋" w:hAnsi="仿宋"/>
          <w:color w:val="000000"/>
          <w:sz w:val="32"/>
          <w:szCs w:val="32"/>
        </w:rPr>
        <w:t xml:space="preserve"> </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hint="eastAsia"/>
          <w:color w:val="000000"/>
          <w:sz w:val="32"/>
          <w:szCs w:val="32"/>
        </w:rPr>
        <w:t>（二）当事人未按规定建立食品销售记录制度的行为违反了《福建省食品安全条例》第五十八条的规定。根据《福建省食品安全条例》第一百一十条的规定，我局决定对当事人未按规定建立食品销售记录制度的违法行为给予警告。</w:t>
      </w:r>
    </w:p>
    <w:p w:rsidR="004162AF" w:rsidRDefault="004162AF" w:rsidP="00507218">
      <w:pPr>
        <w:spacing w:line="400" w:lineRule="exact"/>
        <w:ind w:firstLineChars="200" w:firstLine="31680"/>
        <w:jc w:val="left"/>
        <w:rPr>
          <w:rFonts w:ascii="仿宋" w:eastAsia="仿宋" w:hAnsi="仿宋"/>
          <w:color w:val="000000"/>
          <w:sz w:val="32"/>
          <w:szCs w:val="32"/>
        </w:rPr>
      </w:pPr>
      <w:r>
        <w:rPr>
          <w:rFonts w:ascii="仿宋" w:eastAsia="仿宋" w:hAnsi="仿宋" w:hint="eastAsia"/>
          <w:color w:val="000000"/>
          <w:sz w:val="32"/>
          <w:szCs w:val="32"/>
        </w:rPr>
        <w:t>当事人应当自收到处罚决定书之日起十五日内到永春农业银行、中国银行、建设银行、工商银行或永春县农村信用合作社（帐户：福建省政府非税收入待解缴科目）缴纳罚没款。当事人拒不履行行政处罚决定的，本局将依照《中华人民共和国行政处罚法》第五十一条的规定，采取下列措施：㈠到期不缴纳的罚款的，每日按罚款数额百分之三加处罚款；㈡申请人民法院强制执行。</w:t>
      </w:r>
    </w:p>
    <w:p w:rsidR="004162AF" w:rsidRDefault="004162AF" w:rsidP="00507218">
      <w:pPr>
        <w:spacing w:line="400" w:lineRule="exact"/>
        <w:ind w:firstLineChars="200" w:firstLine="31680"/>
        <w:jc w:val="left"/>
        <w:rPr>
          <w:rFonts w:ascii="Times New Roman" w:eastAsia="仿宋_GB2312" w:hAnsi="Times New Roman" w:cs="仿宋"/>
          <w:color w:val="000000"/>
          <w:sz w:val="32"/>
          <w:szCs w:val="32"/>
        </w:rPr>
      </w:pPr>
      <w:r>
        <w:rPr>
          <w:rFonts w:ascii="仿宋" w:eastAsia="仿宋" w:hAnsi="仿宋" w:hint="eastAsia"/>
          <w:color w:val="000000"/>
          <w:sz w:val="32"/>
          <w:szCs w:val="32"/>
        </w:rPr>
        <w:t>如不服本处罚决定，可在接到本处罚决定书之日起</w:t>
      </w:r>
      <w:r>
        <w:rPr>
          <w:rFonts w:ascii="仿宋" w:eastAsia="仿宋" w:hAnsi="仿宋"/>
          <w:color w:val="000000"/>
          <w:sz w:val="32"/>
          <w:szCs w:val="32"/>
        </w:rPr>
        <w:t>60</w:t>
      </w:r>
      <w:r>
        <w:rPr>
          <w:rFonts w:ascii="仿宋" w:eastAsia="仿宋" w:hAnsi="仿宋" w:hint="eastAsia"/>
          <w:color w:val="000000"/>
          <w:sz w:val="32"/>
          <w:szCs w:val="32"/>
        </w:rPr>
        <w:t>日内向泉州市市场监督管理局或者永春县人民政府申请行政复议，也可以于</w:t>
      </w:r>
      <w:r>
        <w:rPr>
          <w:rFonts w:ascii="仿宋" w:eastAsia="仿宋" w:hAnsi="仿宋"/>
          <w:color w:val="000000"/>
          <w:sz w:val="32"/>
          <w:szCs w:val="32"/>
        </w:rPr>
        <w:t>6</w:t>
      </w:r>
      <w:r>
        <w:rPr>
          <w:rFonts w:ascii="仿宋" w:eastAsia="仿宋" w:hAnsi="仿宋" w:hint="eastAsia"/>
          <w:color w:val="000000"/>
          <w:sz w:val="32"/>
          <w:szCs w:val="32"/>
        </w:rPr>
        <w:t>个月内依法向有管辖权的人民法院提起行政诉讼。当事人对行政处罚决定不服申请行政复议或者提起行政诉讼的，行政处罚不停止执行。</w:t>
      </w:r>
      <w:r>
        <w:rPr>
          <w:rFonts w:ascii="仿宋" w:eastAsia="仿宋" w:hAnsi="仿宋"/>
          <w:color w:val="000000"/>
          <w:sz w:val="32"/>
          <w:szCs w:val="32"/>
        </w:rPr>
        <w:t xml:space="preserve">   </w:t>
      </w:r>
    </w:p>
    <w:p w:rsidR="004162AF" w:rsidRDefault="004162AF">
      <w:pPr>
        <w:spacing w:line="400" w:lineRule="exact"/>
        <w:ind w:firstLine="601"/>
        <w:jc w:val="center"/>
        <w:rPr>
          <w:rFonts w:ascii="仿宋" w:eastAsia="仿宋" w:hAnsi="仿宋" w:cs="仿宋"/>
          <w:color w:val="000000"/>
          <w:sz w:val="32"/>
          <w:szCs w:val="32"/>
        </w:rPr>
      </w:pPr>
    </w:p>
    <w:p w:rsidR="004162AF" w:rsidRDefault="004162AF">
      <w:pPr>
        <w:spacing w:line="500" w:lineRule="exact"/>
        <w:ind w:firstLine="601"/>
        <w:jc w:val="center"/>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永春县市场监督管理局</w:t>
      </w:r>
      <w:r>
        <w:rPr>
          <w:rFonts w:ascii="仿宋" w:eastAsia="仿宋" w:hAnsi="仿宋" w:cs="仿宋"/>
          <w:color w:val="000000"/>
          <w:sz w:val="32"/>
          <w:szCs w:val="32"/>
        </w:rPr>
        <w:t xml:space="preserve">                   </w:t>
      </w:r>
    </w:p>
    <w:p w:rsidR="004162AF" w:rsidRDefault="004162AF" w:rsidP="00507218">
      <w:pPr>
        <w:wordWrap w:val="0"/>
        <w:snapToGrid w:val="0"/>
        <w:spacing w:line="520" w:lineRule="exact"/>
        <w:ind w:firstLineChars="1650" w:firstLine="31680"/>
        <w:rPr>
          <w:rFonts w:ascii="黑体" w:eastAsia="黑体" w:hAnsi="黑体" w:cs="黑体"/>
          <w:color w:val="000000"/>
          <w:sz w:val="30"/>
          <w:szCs w:val="30"/>
        </w:rPr>
      </w:pP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5</w:t>
      </w:r>
      <w:r>
        <w:rPr>
          <w:rFonts w:ascii="仿宋" w:eastAsia="仿宋" w:hAnsi="仿宋" w:cs="仿宋" w:hint="eastAsia"/>
          <w:color w:val="000000"/>
          <w:sz w:val="32"/>
          <w:szCs w:val="32"/>
        </w:rPr>
        <w:t>月</w:t>
      </w:r>
      <w:r>
        <w:rPr>
          <w:rFonts w:ascii="仿宋" w:eastAsia="仿宋" w:hAnsi="仿宋" w:cs="仿宋"/>
          <w:color w:val="000000"/>
          <w:sz w:val="32"/>
          <w:szCs w:val="32"/>
        </w:rPr>
        <w:t>10</w:t>
      </w:r>
      <w:r>
        <w:rPr>
          <w:rFonts w:ascii="仿宋" w:eastAsia="仿宋" w:hAnsi="仿宋" w:cs="仿宋" w:hint="eastAsia"/>
          <w:color w:val="000000"/>
          <w:sz w:val="32"/>
          <w:szCs w:val="32"/>
        </w:rPr>
        <w:t>日</w:t>
      </w:r>
    </w:p>
    <w:p w:rsidR="004162AF" w:rsidRDefault="004162AF">
      <w:pPr>
        <w:wordWrap w:val="0"/>
        <w:snapToGrid w:val="0"/>
        <w:spacing w:line="520" w:lineRule="exact"/>
        <w:rPr>
          <w:rFonts w:ascii="黑体" w:eastAsia="黑体" w:hAnsi="黑体" w:cs="黑体"/>
          <w:color w:val="000000"/>
          <w:sz w:val="30"/>
          <w:szCs w:val="30"/>
        </w:rPr>
      </w:pPr>
    </w:p>
    <w:p w:rsidR="004162AF" w:rsidRDefault="004162AF"/>
    <w:sectPr w:rsidR="004162AF" w:rsidSect="002F4F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FC8"/>
    <w:rsid w:val="002F4FC8"/>
    <w:rsid w:val="004162AF"/>
    <w:rsid w:val="00482437"/>
    <w:rsid w:val="00507218"/>
    <w:rsid w:val="00685125"/>
    <w:rsid w:val="23DA5FF8"/>
    <w:rsid w:val="5CCB16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C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F4FC8"/>
    <w:pPr>
      <w:spacing w:after="120"/>
    </w:pPr>
  </w:style>
  <w:style w:type="character" w:customStyle="1" w:styleId="BodyTextChar">
    <w:name w:val="Body Text Char"/>
    <w:basedOn w:val="DefaultParagraphFont"/>
    <w:link w:val="BodyText"/>
    <w:uiPriority w:val="99"/>
    <w:semiHidden/>
    <w:rsid w:val="003F38BD"/>
    <w:rPr>
      <w:szCs w:val="24"/>
    </w:rPr>
  </w:style>
  <w:style w:type="paragraph" w:styleId="BodyTextFirstIndent">
    <w:name w:val="Body Text First Indent"/>
    <w:basedOn w:val="BodyText"/>
    <w:link w:val="BodyTextFirstIndentChar"/>
    <w:uiPriority w:val="99"/>
    <w:rsid w:val="002F4FC8"/>
    <w:pPr>
      <w:adjustRightInd w:val="0"/>
      <w:spacing w:line="360" w:lineRule="atLeast"/>
      <w:ind w:firstLineChars="100" w:firstLine="420"/>
      <w:jc w:val="left"/>
      <w:textAlignment w:val="baseline"/>
    </w:pPr>
    <w:rPr>
      <w:rFonts w:ascii="Times New Roman" w:hAnsi="Times New Roman"/>
      <w:kern w:val="0"/>
      <w:sz w:val="24"/>
      <w:szCs w:val="20"/>
    </w:rPr>
  </w:style>
  <w:style w:type="character" w:customStyle="1" w:styleId="BodyTextFirstIndentChar">
    <w:name w:val="Body Text First Indent Char"/>
    <w:basedOn w:val="BodyTextChar"/>
    <w:link w:val="BodyTextFirstIndent"/>
    <w:uiPriority w:val="99"/>
    <w:semiHidden/>
    <w:rsid w:val="003F38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378</Words>
  <Characters>2157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永春县市场监督管理局</dc:title>
  <dc:subject/>
  <dc:creator>Administrator</dc:creator>
  <cp:keywords/>
  <dc:description/>
  <cp:lastModifiedBy>微软用户</cp:lastModifiedBy>
  <cp:revision>2</cp:revision>
  <dcterms:created xsi:type="dcterms:W3CDTF">2019-05-13T01:35:00Z</dcterms:created>
  <dcterms:modified xsi:type="dcterms:W3CDTF">2019-05-13T01:35:00Z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