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384E1">
      <w:pPr>
        <w:pStyle w:val="3"/>
        <w:spacing w:after="0" w:line="560" w:lineRule="exact"/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附件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宋体" w:hAnsi="宋体" w:cs="方正小标宋简体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 xml:space="preserve"> </w:t>
      </w:r>
    </w:p>
    <w:p w14:paraId="76F16178">
      <w:pPr>
        <w:pStyle w:val="3"/>
        <w:spacing w:after="0"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泉台农业融合示范基地项目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/>
        </w:rPr>
        <w:t>安排表</w:t>
      </w:r>
      <w:bookmarkEnd w:id="0"/>
    </w:p>
    <w:p w14:paraId="21BD0C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baseline"/>
        <w:rPr>
          <w:rFonts w:hint="eastAsia"/>
        </w:rPr>
      </w:pPr>
    </w:p>
    <w:p w14:paraId="1DB0DE13">
      <w:pPr>
        <w:spacing w:line="440" w:lineRule="exact"/>
        <w:jc w:val="center"/>
        <w:rPr>
          <w:rFonts w:hint="default"/>
          <w:lang w:val="en-US" w:eastAsia="zh-CN"/>
        </w:rPr>
      </w:pPr>
      <w:r>
        <w:rPr>
          <w:rFonts w:hint="eastAsia" w:eastAsia="宋体" w:cs="Times New Roman"/>
          <w:lang w:eastAsia="zh-CN"/>
        </w:rPr>
        <w:t>泉</w:t>
      </w:r>
      <w:r>
        <w:rPr>
          <w:rFonts w:hint="eastAsia" w:eastAsia="宋体" w:cs="Times New Roman"/>
        </w:rPr>
        <w:t>财农指〔202</w:t>
      </w:r>
      <w:r>
        <w:rPr>
          <w:rFonts w:hint="eastAsia" w:eastAsia="宋体" w:cs="Times New Roman"/>
          <w:lang w:val="en-US" w:eastAsia="zh-CN"/>
        </w:rPr>
        <w:t>4</w:t>
      </w:r>
      <w:r>
        <w:rPr>
          <w:rFonts w:hint="eastAsia" w:eastAsia="宋体" w:cs="Times New Roman"/>
        </w:rPr>
        <w:t>〕</w:t>
      </w:r>
      <w:r>
        <w:rPr>
          <w:rFonts w:hint="eastAsia" w:eastAsia="宋体" w:cs="Times New Roman"/>
          <w:lang w:val="en-US" w:eastAsia="zh-CN"/>
        </w:rPr>
        <w:t>65</w:t>
      </w:r>
      <w:r>
        <w:rPr>
          <w:rFonts w:hint="eastAsia" w:eastAsia="宋体" w:cs="Times New Roman"/>
        </w:rPr>
        <w:t>号</w:t>
      </w:r>
      <w:r>
        <w:rPr>
          <w:rFonts w:hint="eastAsia" w:eastAsia="宋体" w:cs="Times New Roman"/>
          <w:lang w:val="en-US" w:eastAsia="zh-CN"/>
        </w:rPr>
        <w:t xml:space="preserve">   </w:t>
      </w:r>
      <w:r>
        <w:rPr>
          <w:rFonts w:hint="eastAsia"/>
        </w:rPr>
        <w:t xml:space="preserve">     </w:t>
      </w:r>
      <w:r>
        <w:rPr>
          <w:rFonts w:hint="eastAsia"/>
          <w:lang w:val="zh-CN"/>
        </w:rPr>
        <w:t>单位：万</w:t>
      </w:r>
      <w:r>
        <w:rPr>
          <w:rFonts w:hint="eastAsia" w:cs="Times New Roman"/>
          <w:lang w:eastAsia="zh-CN"/>
        </w:rPr>
        <w:t>元</w:t>
      </w:r>
      <w:r>
        <w:rPr>
          <w:rFonts w:hint="eastAsia"/>
        </w:rPr>
        <w:t xml:space="preserve">     </w:t>
      </w:r>
    </w:p>
    <w:tbl>
      <w:tblPr>
        <w:tblStyle w:val="4"/>
        <w:tblpPr w:leftFromText="180" w:rightFromText="180" w:vertAnchor="text" w:horzAnchor="page" w:tblpXSpec="center" w:tblpY="442"/>
        <w:tblOverlap w:val="never"/>
        <w:tblW w:w="15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955"/>
        <w:gridCol w:w="1587"/>
        <w:gridCol w:w="1665"/>
        <w:gridCol w:w="7755"/>
        <w:gridCol w:w="931"/>
        <w:gridCol w:w="1062"/>
      </w:tblGrid>
      <w:tr w14:paraId="62B22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61" w:type="dxa"/>
            <w:noWrap/>
            <w:vAlign w:val="center"/>
          </w:tcPr>
          <w:p w14:paraId="75A89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955" w:type="dxa"/>
            <w:noWrap/>
            <w:vAlign w:val="center"/>
          </w:tcPr>
          <w:p w14:paraId="38B95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1587" w:type="dxa"/>
            <w:noWrap/>
            <w:vAlign w:val="center"/>
          </w:tcPr>
          <w:p w14:paraId="5BC6C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承担单位</w:t>
            </w:r>
          </w:p>
        </w:tc>
        <w:tc>
          <w:tcPr>
            <w:tcW w:w="1665" w:type="dxa"/>
            <w:noWrap/>
            <w:vAlign w:val="center"/>
          </w:tcPr>
          <w:p w14:paraId="4E38A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建设地点</w:t>
            </w:r>
          </w:p>
        </w:tc>
        <w:tc>
          <w:tcPr>
            <w:tcW w:w="7755" w:type="dxa"/>
            <w:noWrap/>
            <w:vAlign w:val="center"/>
          </w:tcPr>
          <w:p w14:paraId="06EE5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项目内容</w:t>
            </w:r>
          </w:p>
        </w:tc>
        <w:tc>
          <w:tcPr>
            <w:tcW w:w="931" w:type="dxa"/>
            <w:noWrap/>
            <w:vAlign w:val="center"/>
          </w:tcPr>
          <w:p w14:paraId="50647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总投资</w:t>
            </w:r>
          </w:p>
        </w:tc>
        <w:tc>
          <w:tcPr>
            <w:tcW w:w="1062" w:type="dxa"/>
            <w:noWrap/>
            <w:vAlign w:val="center"/>
          </w:tcPr>
          <w:p w14:paraId="19A1E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补助</w:t>
            </w:r>
          </w:p>
        </w:tc>
      </w:tr>
      <w:tr w14:paraId="0BB07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1" w:type="dxa"/>
            <w:noWrap/>
            <w:vAlign w:val="center"/>
          </w:tcPr>
          <w:p w14:paraId="31E84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55" w:type="dxa"/>
            <w:noWrap/>
            <w:vAlign w:val="center"/>
          </w:tcPr>
          <w:p w14:paraId="52E78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湖洋华木泉台农业融合示范基地建设</w:t>
            </w:r>
          </w:p>
        </w:tc>
        <w:tc>
          <w:tcPr>
            <w:tcW w:w="1587" w:type="dxa"/>
            <w:noWrap/>
            <w:vAlign w:val="center"/>
          </w:tcPr>
          <w:p w14:paraId="75A3A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永春县湖洋华木林业果专业合作社</w:t>
            </w:r>
          </w:p>
        </w:tc>
        <w:tc>
          <w:tcPr>
            <w:tcW w:w="1665" w:type="dxa"/>
            <w:noWrap/>
            <w:vAlign w:val="center"/>
          </w:tcPr>
          <w:p w14:paraId="5DA46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湖洋镇</w:t>
            </w:r>
          </w:p>
        </w:tc>
        <w:tc>
          <w:tcPr>
            <w:tcW w:w="7755" w:type="dxa"/>
            <w:noWrap/>
            <w:vAlign w:val="center"/>
          </w:tcPr>
          <w:p w14:paraId="2BC7B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引进种植台湾椪柑47.5亩，及建设农业配套设施(安晓田园管理机)</w:t>
            </w:r>
          </w:p>
        </w:tc>
        <w:tc>
          <w:tcPr>
            <w:tcW w:w="931" w:type="dxa"/>
            <w:noWrap/>
            <w:vAlign w:val="center"/>
          </w:tcPr>
          <w:p w14:paraId="254BE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10.10</w:t>
            </w:r>
          </w:p>
        </w:tc>
        <w:tc>
          <w:tcPr>
            <w:tcW w:w="1062" w:type="dxa"/>
            <w:noWrap/>
            <w:vAlign w:val="center"/>
          </w:tcPr>
          <w:p w14:paraId="3623B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</w:tr>
      <w:tr w14:paraId="123ED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1" w:type="dxa"/>
            <w:noWrap/>
            <w:vAlign w:val="center"/>
          </w:tcPr>
          <w:p w14:paraId="595DE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55" w:type="dxa"/>
            <w:noWrap/>
            <w:vAlign w:val="center"/>
          </w:tcPr>
          <w:p w14:paraId="09EF8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湖洋田大叔泉台农业融合示范基地建设</w:t>
            </w:r>
          </w:p>
        </w:tc>
        <w:tc>
          <w:tcPr>
            <w:tcW w:w="1587" w:type="dxa"/>
            <w:noWrap/>
            <w:vAlign w:val="center"/>
          </w:tcPr>
          <w:p w14:paraId="533F9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永春湖洋田大叔种养殖家庭农场</w:t>
            </w:r>
          </w:p>
        </w:tc>
        <w:tc>
          <w:tcPr>
            <w:tcW w:w="1665" w:type="dxa"/>
            <w:noWrap/>
            <w:vAlign w:val="center"/>
          </w:tcPr>
          <w:p w14:paraId="426FE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湖洋镇</w:t>
            </w:r>
          </w:p>
        </w:tc>
        <w:tc>
          <w:tcPr>
            <w:tcW w:w="7755" w:type="dxa"/>
            <w:noWrap/>
            <w:vAlign w:val="center"/>
          </w:tcPr>
          <w:p w14:paraId="752DF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引进台湾品种“台湾金钻17号”凤梨种苗12000棵(50亩)及建设农业配套设施。</w:t>
            </w:r>
          </w:p>
        </w:tc>
        <w:tc>
          <w:tcPr>
            <w:tcW w:w="931" w:type="dxa"/>
            <w:noWrap/>
            <w:vAlign w:val="center"/>
          </w:tcPr>
          <w:p w14:paraId="4A827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10.076</w:t>
            </w:r>
          </w:p>
        </w:tc>
        <w:tc>
          <w:tcPr>
            <w:tcW w:w="1062" w:type="dxa"/>
            <w:noWrap/>
            <w:vAlign w:val="center"/>
          </w:tcPr>
          <w:p w14:paraId="6ACE8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</w:tr>
      <w:tr w14:paraId="3284F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23" w:type="dxa"/>
            <w:gridSpan w:val="5"/>
            <w:noWrap/>
            <w:vAlign w:val="center"/>
          </w:tcPr>
          <w:p w14:paraId="0469F6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931" w:type="dxa"/>
            <w:noWrap/>
            <w:vAlign w:val="center"/>
          </w:tcPr>
          <w:p w14:paraId="2095C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20.176</w:t>
            </w:r>
          </w:p>
        </w:tc>
        <w:tc>
          <w:tcPr>
            <w:tcW w:w="1062" w:type="dxa"/>
            <w:noWrap/>
            <w:vAlign w:val="center"/>
          </w:tcPr>
          <w:p w14:paraId="2B611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10.00</w:t>
            </w:r>
          </w:p>
        </w:tc>
      </w:tr>
    </w:tbl>
    <w:p w14:paraId="540F84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baseline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OWNiYjJjYzdkODhjMmMxYzUyMzU3YTY1NzU4ZjAifQ=="/>
  </w:docVars>
  <w:rsids>
    <w:rsidRoot w:val="474A4071"/>
    <w:rsid w:val="1F3025BA"/>
    <w:rsid w:val="474A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2024-10-09T08:24:00Z</dcterms:created>
  <dc:creator>黄衍杰</dc:creator>
  <cp:lastModifiedBy>黄衍杰</cp:lastModifiedBy>
  <dcterms:modified xsi:type="dcterms:W3CDTF">2024-10-09T08:28:39Z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E7CCE268B5EB499495168077B1A9884D_13</vt:lpwstr>
  </property>
</Properties>
</file>