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15A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 w14:paraId="42FB72BF">
      <w:pPr>
        <w:spacing w:line="240" w:lineRule="atLeast"/>
        <w:rPr>
          <w:rFonts w:hint="eastAsia" w:ascii="黑体" w:hAnsi="黑体" w:eastAsia="黑体" w:cs="黑体"/>
          <w:sz w:val="44"/>
          <w:szCs w:val="44"/>
        </w:rPr>
      </w:pPr>
    </w:p>
    <w:p w14:paraId="7485257C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 w:bidi="ar"/>
        </w:rPr>
        <w:t>永春县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 w:bidi="ar"/>
        </w:rPr>
        <w:t>3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年市级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特色现代农业发展资金</w:t>
      </w:r>
    </w:p>
    <w:p w14:paraId="068942F3"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（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高标准农田建设项目农业综合水价</w:t>
      </w:r>
    </w:p>
    <w:p w14:paraId="41A2F09E"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改革及建后管护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）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分配表</w:t>
      </w:r>
    </w:p>
    <w:bookmarkEnd w:id="0"/>
    <w:p w14:paraId="1CCF7B92"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lang w:bidi="ar"/>
        </w:rPr>
      </w:pPr>
    </w:p>
    <w:tbl>
      <w:tblPr>
        <w:tblStyle w:val="2"/>
        <w:tblW w:w="90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925"/>
        <w:gridCol w:w="1898"/>
        <w:gridCol w:w="1437"/>
        <w:gridCol w:w="1260"/>
      </w:tblGrid>
      <w:tr w14:paraId="5F185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2666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48D7D"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1FE8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  <w:lang w:eastAsia="zh-CN" w:bidi="ar"/>
              </w:rPr>
              <w:t>拨付单位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BA4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  <w:t>项目面积（亩）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E4097"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  <w:lang w:bidi="ar"/>
              </w:rPr>
              <w:t>拨付资金</w:t>
            </w:r>
          </w:p>
          <w:p w14:paraId="03E5AC8C"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</w:tr>
      <w:tr w14:paraId="479A1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7BFD0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716F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永春县达埔镇乌石村2023年高标准农田建设项目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36AC4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达埔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"/>
              </w:rPr>
              <w:t>镇人民政府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5DF2E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1045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8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1.5466</w:t>
            </w:r>
          </w:p>
        </w:tc>
      </w:tr>
      <w:tr w14:paraId="175EE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2DF27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EBF3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永春县呈祥乡呈祥村2023年高标准农田改造提升建设项目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3BED3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呈祥乡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"/>
              </w:rPr>
              <w:t>人民政府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83A69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2216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9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3.2797</w:t>
            </w:r>
          </w:p>
        </w:tc>
      </w:tr>
      <w:tr w14:paraId="07359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2E3F7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3F9E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永春县仙夹镇美寨村等3个村2023年高标准农田改造提升建设项目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8C6B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仙夹镇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"/>
              </w:rPr>
              <w:t>人民政府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D1817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2300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F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3.404</w:t>
            </w:r>
          </w:p>
        </w:tc>
      </w:tr>
      <w:tr w14:paraId="312CE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4C13F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1A4F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永春县桃城、五里街镇洋上等5个村2023年高标准农田改造提升建设项目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0787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桃城镇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"/>
              </w:rPr>
              <w:t>人民政府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2205C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1259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0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1.8634</w:t>
            </w:r>
          </w:p>
        </w:tc>
      </w:tr>
      <w:tr w14:paraId="5065C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120C5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43C1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永春县桃城、五里街镇洋上等5个村2023年高标准农田改造提升建设项目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C20A7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五里街镇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"/>
              </w:rPr>
              <w:t>人民政府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B7C8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1288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A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1.9063</w:t>
            </w:r>
          </w:p>
        </w:tc>
      </w:tr>
      <w:tr w14:paraId="5758A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07791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773DE">
            <w:pPr>
              <w:widowControl/>
              <w:spacing w:line="360" w:lineRule="auto"/>
              <w:jc w:val="center"/>
              <w:textAlignment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8108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8EB89">
            <w:pPr>
              <w:widowControl/>
              <w:spacing w:line="360" w:lineRule="auto"/>
              <w:jc w:val="center"/>
              <w:textAlignment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</w:tr>
    </w:tbl>
    <w:p w14:paraId="1D139884">
      <w:pPr>
        <w:spacing w:line="240" w:lineRule="atLeast"/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145149B5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A68D1"/>
    <w:rsid w:val="618A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2024-11-27T07:32:00Z</dcterms:created>
  <dc:creator>黄衍杰</dc:creator>
  <cp:lastModifiedBy>黄衍杰</cp:lastModifiedBy>
  <dcterms:modified xsi:type="dcterms:W3CDTF">2024-11-27T07:35:39Z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A1972258DE904B0E9CC7354BDF082EC6_11</vt:lpwstr>
  </property>
</Properties>
</file>