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BFA12">
      <w:pPr>
        <w:spacing w:line="540" w:lineRule="exact"/>
        <w:jc w:val="left"/>
        <w:rPr>
          <w:rFonts w:hint="eastAsia" w:ascii="仿宋_GB2312" w:hAnsi="仿宋_GB2312" w:cs="仿宋_GB2312" w:eastAsiaTheme="minorEastAsia"/>
          <w:color w:val="000000"/>
          <w:spacing w:val="-6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cs="仿宋_GB2312"/>
          <w:color w:val="000000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cs="仿宋_GB2312"/>
          <w:color w:val="000000"/>
          <w:spacing w:val="-6"/>
          <w:sz w:val="32"/>
          <w:szCs w:val="32"/>
          <w:shd w:val="clear" w:color="auto" w:fill="FFFFFF"/>
          <w:lang w:val="en-US" w:eastAsia="zh-CN"/>
        </w:rPr>
        <w:t>1</w:t>
      </w:r>
    </w:p>
    <w:p w14:paraId="1EE7DA85">
      <w:pPr>
        <w:spacing w:line="540" w:lineRule="exact"/>
        <w:jc w:val="left"/>
        <w:rPr>
          <w:rFonts w:ascii="仿宋_GB2312" w:hAnsi="仿宋_GB2312" w:cs="仿宋_GB2312"/>
          <w:color w:val="000000"/>
          <w:spacing w:val="-6"/>
          <w:sz w:val="32"/>
          <w:szCs w:val="32"/>
          <w:shd w:val="clear" w:color="auto" w:fill="FFFFFF"/>
        </w:rPr>
      </w:pPr>
    </w:p>
    <w:p w14:paraId="0BE2A62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w w:val="9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w w:val="90"/>
          <w:kern w:val="0"/>
          <w:sz w:val="36"/>
          <w:szCs w:val="36"/>
          <w:lang w:val="en-US" w:eastAsia="zh-CN"/>
        </w:rPr>
        <w:t>2022年第一批省级预算内投资项目验收情况</w:t>
      </w:r>
    </w:p>
    <w:bookmarkEnd w:id="0"/>
    <w:tbl>
      <w:tblPr>
        <w:tblStyle w:val="3"/>
        <w:tblW w:w="109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3210"/>
        <w:gridCol w:w="4740"/>
        <w:gridCol w:w="2187"/>
      </w:tblGrid>
      <w:tr w14:paraId="36046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D64A0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36D5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建设单位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35E46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建设项目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7467E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补助资金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万元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）</w:t>
            </w:r>
          </w:p>
        </w:tc>
      </w:tr>
      <w:tr w14:paraId="7BAEC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2579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B8C86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永春县农场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707C9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县农场废弃果园退果还田治理及周边环境整治项目，积极利用废弃果园退果还田，整治周边环境，建设水稻新品种基地，为多产融合发展奠定基础。整个基地规模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125亩。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BE719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</w:tr>
      <w:tr w14:paraId="2DB7A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489ED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7361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岵山镇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6EEBF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开展人居环境整治，助力南石千亩芦柑产业的多产融合发展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C7937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</w:tbl>
    <w:p w14:paraId="46C23CC8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07474"/>
    <w:rsid w:val="64E0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2025-02-17T09:15:00Z</dcterms:created>
  <dc:creator>黄衍杰</dc:creator>
  <cp:lastModifiedBy>黄衍杰</cp:lastModifiedBy>
  <dcterms:modified xsi:type="dcterms:W3CDTF">2025-02-17T09:15:40Z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01F3894080764C8F994692E5B8F49CEC_11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