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firstLine="0" w:firstLineChars="0"/>
        <w:rPr>
          <w:rFonts w:ascii="宋体" w:hAnsi="宋体"/>
          <w:sz w:val="32"/>
          <w:szCs w:val="32"/>
        </w:rPr>
      </w:pPr>
      <w:r>
        <w:rPr>
          <w:rFonts w:hint="eastAsia" w:ascii="宋体" w:hAnsi="宋体"/>
          <w:sz w:val="32"/>
          <w:szCs w:val="32"/>
        </w:rPr>
        <w:t>附件</w:t>
      </w:r>
      <w:r>
        <w:rPr>
          <w:rFonts w:ascii="宋体" w:hAnsi="宋体"/>
          <w:sz w:val="32"/>
          <w:szCs w:val="32"/>
        </w:rPr>
        <w:t>1</w:t>
      </w:r>
    </w:p>
    <w:p>
      <w:pPr>
        <w:spacing w:line="460" w:lineRule="exact"/>
        <w:ind w:firstLine="640" w:firstLineChars="200"/>
        <w:jc w:val="center"/>
        <w:rPr>
          <w:rFonts w:ascii="宋体"/>
          <w:b/>
          <w:sz w:val="32"/>
          <w:szCs w:val="32"/>
        </w:rPr>
      </w:pPr>
      <w:r>
        <w:rPr>
          <w:rFonts w:hint="eastAsia" w:ascii="宋体" w:hAnsi="宋体"/>
          <w:b/>
          <w:sz w:val="32"/>
          <w:szCs w:val="32"/>
        </w:rPr>
        <w:t>各乡镇农产品安全与监管专项资金分配表</w:t>
      </w:r>
    </w:p>
    <w:p>
      <w:pPr>
        <w:spacing w:line="360" w:lineRule="exact"/>
        <w:ind w:firstLine="600" w:firstLineChars="200"/>
        <w:jc w:val="center"/>
        <w:rPr>
          <w:rFonts w:ascii="仿宋_GB2312" w:hAnsi="仿宋" w:eastAsia="仿宋_GB2312"/>
          <w:b/>
          <w:sz w:val="30"/>
          <w:szCs w:val="30"/>
        </w:rPr>
      </w:pPr>
    </w:p>
    <w:tbl>
      <w:tblPr>
        <w:tblStyle w:val="8"/>
        <w:tblpPr w:leftFromText="180" w:rightFromText="180" w:vertAnchor="text" w:tblpY="1"/>
        <w:tblOverlap w:val="never"/>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440"/>
        <w:gridCol w:w="86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30" w:line="460" w:lineRule="exact"/>
              <w:jc w:val="center"/>
              <w:rPr>
                <w:rFonts w:ascii="仿宋_GB2312" w:eastAsia="仿宋_GB2312"/>
                <w:b/>
                <w:sz w:val="28"/>
                <w:szCs w:val="28"/>
              </w:rPr>
            </w:pPr>
            <w:r>
              <w:rPr>
                <w:rFonts w:hint="eastAsia" w:ascii="仿宋_GB2312" w:eastAsia="仿宋_GB2312"/>
                <w:b/>
                <w:sz w:val="28"/>
                <w:szCs w:val="28"/>
              </w:rPr>
              <w:t>序号</w:t>
            </w:r>
          </w:p>
        </w:tc>
        <w:tc>
          <w:tcPr>
            <w:tcW w:w="1260" w:type="dxa"/>
          </w:tcPr>
          <w:p>
            <w:pPr>
              <w:spacing w:beforeLines="30" w:line="460" w:lineRule="exact"/>
              <w:jc w:val="center"/>
              <w:rPr>
                <w:rFonts w:ascii="仿宋_GB2312" w:eastAsia="仿宋_GB2312"/>
                <w:b/>
                <w:sz w:val="28"/>
                <w:szCs w:val="28"/>
              </w:rPr>
            </w:pPr>
            <w:r>
              <w:rPr>
                <w:rFonts w:hint="eastAsia" w:ascii="仿宋_GB2312" w:eastAsia="仿宋_GB2312"/>
                <w:b/>
                <w:sz w:val="28"/>
                <w:szCs w:val="28"/>
              </w:rPr>
              <w:t>乡镇</w:t>
            </w:r>
          </w:p>
        </w:tc>
        <w:tc>
          <w:tcPr>
            <w:tcW w:w="1440" w:type="dxa"/>
          </w:tcPr>
          <w:p>
            <w:pPr>
              <w:spacing w:line="360" w:lineRule="exact"/>
              <w:jc w:val="center"/>
              <w:rPr>
                <w:rFonts w:ascii="仿宋_GB2312" w:eastAsia="仿宋_GB2312"/>
                <w:b/>
                <w:sz w:val="28"/>
                <w:szCs w:val="28"/>
              </w:rPr>
            </w:pPr>
            <w:r>
              <w:rPr>
                <w:rFonts w:hint="eastAsia" w:ascii="仿宋_GB2312" w:eastAsia="仿宋_GB2312"/>
                <w:b/>
                <w:sz w:val="28"/>
                <w:szCs w:val="28"/>
              </w:rPr>
              <w:t>金额</w:t>
            </w:r>
          </w:p>
          <w:p>
            <w:pPr>
              <w:spacing w:line="360" w:lineRule="exact"/>
              <w:jc w:val="center"/>
              <w:rPr>
                <w:rFonts w:ascii="仿宋_GB2312" w:eastAsia="仿宋_GB2312"/>
                <w:b/>
                <w:sz w:val="28"/>
                <w:szCs w:val="28"/>
              </w:rPr>
            </w:pPr>
            <w:r>
              <w:rPr>
                <w:rFonts w:hint="eastAsia" w:ascii="仿宋_GB2312" w:eastAsia="仿宋_GB2312"/>
                <w:b/>
                <w:sz w:val="28"/>
                <w:szCs w:val="28"/>
              </w:rPr>
              <w:t>（万元）</w:t>
            </w:r>
          </w:p>
        </w:tc>
        <w:tc>
          <w:tcPr>
            <w:tcW w:w="8640" w:type="dxa"/>
          </w:tcPr>
          <w:p>
            <w:pPr>
              <w:spacing w:beforeLines="30" w:line="460" w:lineRule="exact"/>
              <w:jc w:val="center"/>
              <w:rPr>
                <w:rFonts w:ascii="仿宋_GB2312" w:eastAsia="仿宋_GB2312"/>
                <w:b/>
                <w:sz w:val="28"/>
                <w:szCs w:val="28"/>
              </w:rPr>
            </w:pPr>
            <w:r>
              <w:rPr>
                <w:rFonts w:hint="eastAsia" w:ascii="仿宋_GB2312" w:eastAsia="仿宋_GB2312"/>
                <w:b/>
                <w:sz w:val="28"/>
                <w:szCs w:val="28"/>
              </w:rPr>
              <w:t>主要建设内容</w:t>
            </w:r>
          </w:p>
        </w:tc>
        <w:tc>
          <w:tcPr>
            <w:tcW w:w="1980" w:type="dxa"/>
          </w:tcPr>
          <w:p>
            <w:pPr>
              <w:spacing w:beforeLines="30" w:line="460" w:lineRule="exact"/>
              <w:jc w:val="center"/>
              <w:rPr>
                <w:rFonts w:ascii="仿宋_GB2312" w:eastAsia="仿宋_GB2312"/>
                <w:b/>
                <w:sz w:val="28"/>
                <w:szCs w:val="28"/>
              </w:rPr>
            </w:pPr>
            <w:r>
              <w:rPr>
                <w:rFonts w:hint="eastAsia" w:ascii="仿宋_GB2312"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1</w:t>
            </w:r>
          </w:p>
        </w:tc>
        <w:tc>
          <w:tcPr>
            <w:tcW w:w="1260"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一都镇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jc w:val="center"/>
              <w:rPr>
                <w:rFonts w:ascii="仿宋_GB2312" w:eastAsia="仿宋_GB2312"/>
                <w:sz w:val="28"/>
                <w:szCs w:val="28"/>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2</w:t>
            </w:r>
          </w:p>
        </w:tc>
        <w:tc>
          <w:tcPr>
            <w:tcW w:w="1260"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横口乡</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jc w:val="center"/>
              <w:rPr>
                <w:rFonts w:ascii="仿宋_GB2312" w:eastAsia="仿宋_GB2312"/>
                <w:sz w:val="28"/>
                <w:szCs w:val="28"/>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3</w:t>
            </w:r>
          </w:p>
        </w:tc>
        <w:tc>
          <w:tcPr>
            <w:tcW w:w="1260"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下洋镇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2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jc w:val="center"/>
              <w:rPr>
                <w:rFonts w:ascii="仿宋_GB2312" w:eastAsia="仿宋_GB2312"/>
                <w:sz w:val="28"/>
                <w:szCs w:val="28"/>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4</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坑仔口镇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2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jc w:val="center"/>
              <w:rPr>
                <w:rFonts w:ascii="仿宋_GB2312" w:eastAsia="仿宋_GB2312"/>
                <w:sz w:val="28"/>
                <w:szCs w:val="28"/>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5</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玉斗镇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20" w:lineRule="exact"/>
              <w:rPr>
                <w:rFonts w:ascii="仿宋_GB2312" w:eastAsia="仿宋_GB2312" w:cs="宋体"/>
                <w:color w:val="000000"/>
                <w:kern w:val="0"/>
                <w:sz w:val="28"/>
                <w:szCs w:val="28"/>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jc w:val="center"/>
              <w:rPr>
                <w:rFonts w:ascii="仿宋_GB2312" w:eastAsia="仿宋_GB2312"/>
                <w:sz w:val="28"/>
                <w:szCs w:val="28"/>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6</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桂洋镇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20" w:lineRule="exact"/>
              <w:rPr>
                <w:rFonts w:ascii="仿宋_GB2312" w:eastAsia="仿宋_GB2312" w:cs="宋体"/>
                <w:color w:val="000000"/>
                <w:kern w:val="0"/>
                <w:sz w:val="28"/>
                <w:szCs w:val="28"/>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jc w:val="center"/>
              <w:rPr>
                <w:rFonts w:ascii="仿宋_GB2312" w:eastAsia="仿宋_GB2312"/>
                <w:sz w:val="28"/>
                <w:szCs w:val="28"/>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7</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锦斗镇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jc w:val="center"/>
              <w:rPr>
                <w:rFonts w:ascii="仿宋_GB2312" w:eastAsia="仿宋_GB2312" w:cs="宋体"/>
                <w:color w:val="000000"/>
                <w:kern w:val="0"/>
                <w:sz w:val="22"/>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30" w:line="460" w:lineRule="exact"/>
              <w:jc w:val="center"/>
              <w:rPr>
                <w:rFonts w:ascii="仿宋_GB2312" w:eastAsia="仿宋_GB2312"/>
                <w:b/>
                <w:sz w:val="28"/>
                <w:szCs w:val="28"/>
              </w:rPr>
            </w:pPr>
            <w:r>
              <w:rPr>
                <w:rFonts w:hint="eastAsia" w:ascii="仿宋_GB2312" w:eastAsia="仿宋_GB2312"/>
                <w:b/>
                <w:sz w:val="28"/>
                <w:szCs w:val="28"/>
              </w:rPr>
              <w:t>序号</w:t>
            </w:r>
          </w:p>
        </w:tc>
        <w:tc>
          <w:tcPr>
            <w:tcW w:w="1260" w:type="dxa"/>
          </w:tcPr>
          <w:p>
            <w:pPr>
              <w:spacing w:beforeLines="30" w:line="460" w:lineRule="exact"/>
              <w:jc w:val="center"/>
              <w:rPr>
                <w:rFonts w:ascii="仿宋_GB2312" w:eastAsia="仿宋_GB2312"/>
                <w:b/>
                <w:sz w:val="28"/>
                <w:szCs w:val="28"/>
              </w:rPr>
            </w:pPr>
            <w:r>
              <w:rPr>
                <w:rFonts w:hint="eastAsia" w:ascii="仿宋_GB2312" w:eastAsia="仿宋_GB2312"/>
                <w:b/>
                <w:sz w:val="28"/>
                <w:szCs w:val="28"/>
              </w:rPr>
              <w:t>乡镇</w:t>
            </w:r>
          </w:p>
        </w:tc>
        <w:tc>
          <w:tcPr>
            <w:tcW w:w="1440" w:type="dxa"/>
          </w:tcPr>
          <w:p>
            <w:pPr>
              <w:spacing w:line="360" w:lineRule="exact"/>
              <w:jc w:val="center"/>
              <w:rPr>
                <w:rFonts w:ascii="仿宋_GB2312" w:eastAsia="仿宋_GB2312"/>
                <w:b/>
                <w:sz w:val="28"/>
                <w:szCs w:val="28"/>
              </w:rPr>
            </w:pPr>
            <w:r>
              <w:rPr>
                <w:rFonts w:hint="eastAsia" w:ascii="仿宋_GB2312" w:eastAsia="仿宋_GB2312"/>
                <w:b/>
                <w:sz w:val="28"/>
                <w:szCs w:val="28"/>
              </w:rPr>
              <w:t>金额</w:t>
            </w:r>
          </w:p>
          <w:p>
            <w:pPr>
              <w:spacing w:line="360" w:lineRule="exact"/>
              <w:jc w:val="center"/>
              <w:rPr>
                <w:rFonts w:ascii="仿宋_GB2312" w:eastAsia="仿宋_GB2312"/>
                <w:b/>
                <w:sz w:val="28"/>
                <w:szCs w:val="28"/>
              </w:rPr>
            </w:pPr>
            <w:r>
              <w:rPr>
                <w:rFonts w:hint="eastAsia" w:ascii="仿宋_GB2312" w:eastAsia="仿宋_GB2312"/>
                <w:b/>
                <w:sz w:val="28"/>
                <w:szCs w:val="28"/>
              </w:rPr>
              <w:t>（万元）</w:t>
            </w:r>
          </w:p>
        </w:tc>
        <w:tc>
          <w:tcPr>
            <w:tcW w:w="8640" w:type="dxa"/>
          </w:tcPr>
          <w:p>
            <w:pPr>
              <w:spacing w:beforeLines="30" w:line="460" w:lineRule="exact"/>
              <w:jc w:val="center"/>
              <w:rPr>
                <w:rFonts w:ascii="仿宋_GB2312" w:eastAsia="仿宋_GB2312"/>
                <w:b/>
                <w:sz w:val="28"/>
                <w:szCs w:val="28"/>
              </w:rPr>
            </w:pPr>
            <w:r>
              <w:rPr>
                <w:rFonts w:hint="eastAsia" w:ascii="仿宋_GB2312" w:eastAsia="仿宋_GB2312"/>
                <w:b/>
                <w:sz w:val="28"/>
                <w:szCs w:val="28"/>
              </w:rPr>
              <w:t>主要建设内容</w:t>
            </w:r>
          </w:p>
        </w:tc>
        <w:tc>
          <w:tcPr>
            <w:tcW w:w="1980" w:type="dxa"/>
          </w:tcPr>
          <w:p>
            <w:pPr>
              <w:spacing w:beforeLines="30" w:line="460" w:lineRule="exact"/>
              <w:jc w:val="center"/>
              <w:rPr>
                <w:rFonts w:ascii="仿宋_GB2312" w:eastAsia="仿宋_GB2312"/>
                <w:b/>
                <w:sz w:val="28"/>
                <w:szCs w:val="28"/>
              </w:rPr>
            </w:pPr>
            <w:r>
              <w:rPr>
                <w:rFonts w:hint="eastAsia" w:ascii="仿宋_GB2312"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8</w:t>
            </w:r>
          </w:p>
        </w:tc>
        <w:tc>
          <w:tcPr>
            <w:tcW w:w="1260" w:type="dxa"/>
            <w:vAlign w:val="center"/>
          </w:tcPr>
          <w:p>
            <w:pPr>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呈祥乡</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jc w:val="center"/>
              <w:rPr>
                <w:rFonts w:ascii="仿宋_GB2312" w:eastAsia="仿宋_GB2312" w:cs="宋体"/>
                <w:color w:val="000000"/>
                <w:kern w:val="0"/>
                <w:sz w:val="22"/>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9</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苏坑镇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4</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jc w:val="center"/>
              <w:rPr>
                <w:rFonts w:ascii="仿宋_GB2312" w:eastAsia="仿宋_GB2312" w:cs="宋体"/>
                <w:color w:val="000000"/>
                <w:kern w:val="0"/>
                <w:sz w:val="22"/>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10</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蓬壶镇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jc w:val="center"/>
              <w:rPr>
                <w:rFonts w:ascii="仿宋_GB2312" w:eastAsia="仿宋_GB2312" w:cs="宋体"/>
                <w:color w:val="000000"/>
                <w:kern w:val="0"/>
                <w:sz w:val="22"/>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11</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达埔镇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jc w:val="center"/>
              <w:rPr>
                <w:rFonts w:ascii="仿宋_GB2312" w:eastAsia="仿宋_GB2312" w:cs="宋体"/>
                <w:color w:val="000000"/>
                <w:kern w:val="0"/>
                <w:sz w:val="22"/>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12</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介福乡</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jc w:val="center"/>
              <w:rPr>
                <w:rFonts w:ascii="仿宋_GB2312" w:eastAsia="仿宋_GB2312" w:cs="宋体"/>
                <w:color w:val="000000"/>
                <w:kern w:val="0"/>
                <w:sz w:val="22"/>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13</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吾峰镇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4</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line="340" w:lineRule="exact"/>
              <w:jc w:val="center"/>
              <w:rPr>
                <w:rFonts w:ascii="仿宋_GB2312" w:eastAsia="仿宋_GB2312" w:cs="宋体"/>
                <w:color w:val="000000"/>
                <w:kern w:val="0"/>
                <w:sz w:val="22"/>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14</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石鼓镇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line="340" w:lineRule="exact"/>
              <w:jc w:val="center"/>
              <w:rPr>
                <w:rFonts w:ascii="仿宋_GB2312" w:eastAsia="仿宋_GB2312" w:cs="宋体"/>
                <w:color w:val="000000"/>
                <w:kern w:val="0"/>
                <w:sz w:val="22"/>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28" w:type="dxa"/>
          </w:tcPr>
          <w:p>
            <w:pPr>
              <w:spacing w:beforeLines="70" w:line="360" w:lineRule="auto"/>
              <w:jc w:val="center"/>
              <w:rPr>
                <w:rFonts w:ascii="仿宋_GB2312" w:eastAsia="仿宋_GB2312"/>
                <w:sz w:val="28"/>
                <w:szCs w:val="28"/>
              </w:rPr>
            </w:pPr>
            <w:r>
              <w:rPr>
                <w:rFonts w:ascii="仿宋_GB2312" w:eastAsia="仿宋_GB2312"/>
                <w:sz w:val="28"/>
                <w:szCs w:val="28"/>
              </w:rPr>
              <w:t>15</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五里街镇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widowControl/>
              <w:spacing w:line="340" w:lineRule="exact"/>
              <w:jc w:val="center"/>
              <w:rPr>
                <w:rFonts w:ascii="仿宋_GB2312" w:eastAsia="仿宋_GB2312" w:cs="宋体"/>
                <w:color w:val="000000"/>
                <w:kern w:val="0"/>
                <w:sz w:val="22"/>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30" w:line="460" w:lineRule="exact"/>
              <w:jc w:val="center"/>
              <w:rPr>
                <w:rFonts w:ascii="仿宋_GB2312" w:eastAsia="仿宋_GB2312"/>
                <w:b/>
                <w:sz w:val="28"/>
                <w:szCs w:val="28"/>
              </w:rPr>
            </w:pPr>
            <w:r>
              <w:rPr>
                <w:rFonts w:hint="eastAsia" w:ascii="仿宋_GB2312" w:eastAsia="仿宋_GB2312"/>
                <w:b/>
                <w:sz w:val="28"/>
                <w:szCs w:val="28"/>
              </w:rPr>
              <w:t>序号</w:t>
            </w:r>
          </w:p>
        </w:tc>
        <w:tc>
          <w:tcPr>
            <w:tcW w:w="1260" w:type="dxa"/>
          </w:tcPr>
          <w:p>
            <w:pPr>
              <w:spacing w:beforeLines="30" w:line="460" w:lineRule="exact"/>
              <w:jc w:val="center"/>
              <w:rPr>
                <w:rFonts w:ascii="仿宋_GB2312" w:eastAsia="仿宋_GB2312"/>
                <w:b/>
                <w:sz w:val="28"/>
                <w:szCs w:val="28"/>
              </w:rPr>
            </w:pPr>
            <w:r>
              <w:rPr>
                <w:rFonts w:hint="eastAsia" w:ascii="仿宋_GB2312" w:eastAsia="仿宋_GB2312"/>
                <w:b/>
                <w:sz w:val="28"/>
                <w:szCs w:val="28"/>
              </w:rPr>
              <w:t>乡镇</w:t>
            </w:r>
          </w:p>
        </w:tc>
        <w:tc>
          <w:tcPr>
            <w:tcW w:w="1440" w:type="dxa"/>
          </w:tcPr>
          <w:p>
            <w:pPr>
              <w:spacing w:line="360" w:lineRule="exact"/>
              <w:jc w:val="center"/>
              <w:rPr>
                <w:rFonts w:ascii="仿宋_GB2312" w:eastAsia="仿宋_GB2312"/>
                <w:b/>
                <w:sz w:val="28"/>
                <w:szCs w:val="28"/>
              </w:rPr>
            </w:pPr>
            <w:r>
              <w:rPr>
                <w:rFonts w:hint="eastAsia" w:ascii="仿宋_GB2312" w:eastAsia="仿宋_GB2312"/>
                <w:b/>
                <w:sz w:val="28"/>
                <w:szCs w:val="28"/>
              </w:rPr>
              <w:t>金额</w:t>
            </w:r>
          </w:p>
          <w:p>
            <w:pPr>
              <w:spacing w:line="360" w:lineRule="exact"/>
              <w:jc w:val="center"/>
              <w:rPr>
                <w:rFonts w:ascii="仿宋_GB2312" w:eastAsia="仿宋_GB2312"/>
                <w:b/>
                <w:sz w:val="28"/>
                <w:szCs w:val="28"/>
              </w:rPr>
            </w:pPr>
            <w:r>
              <w:rPr>
                <w:rFonts w:hint="eastAsia" w:ascii="仿宋_GB2312" w:eastAsia="仿宋_GB2312"/>
                <w:b/>
                <w:sz w:val="28"/>
                <w:szCs w:val="28"/>
              </w:rPr>
              <w:t>（万元）</w:t>
            </w:r>
          </w:p>
        </w:tc>
        <w:tc>
          <w:tcPr>
            <w:tcW w:w="8640" w:type="dxa"/>
          </w:tcPr>
          <w:p>
            <w:pPr>
              <w:spacing w:beforeLines="30" w:line="460" w:lineRule="exact"/>
              <w:jc w:val="center"/>
              <w:rPr>
                <w:rFonts w:ascii="仿宋_GB2312" w:eastAsia="仿宋_GB2312"/>
                <w:b/>
                <w:sz w:val="28"/>
                <w:szCs w:val="28"/>
              </w:rPr>
            </w:pPr>
            <w:r>
              <w:rPr>
                <w:rFonts w:hint="eastAsia" w:ascii="仿宋_GB2312" w:eastAsia="仿宋_GB2312"/>
                <w:b/>
                <w:sz w:val="28"/>
                <w:szCs w:val="28"/>
              </w:rPr>
              <w:t>主要建设内容</w:t>
            </w:r>
          </w:p>
        </w:tc>
        <w:tc>
          <w:tcPr>
            <w:tcW w:w="1980" w:type="dxa"/>
          </w:tcPr>
          <w:p>
            <w:pPr>
              <w:spacing w:beforeLines="30" w:line="460" w:lineRule="exact"/>
              <w:jc w:val="center"/>
              <w:rPr>
                <w:rFonts w:ascii="仿宋_GB2312" w:eastAsia="仿宋_GB2312"/>
                <w:b/>
                <w:sz w:val="28"/>
                <w:szCs w:val="28"/>
              </w:rPr>
            </w:pPr>
            <w:r>
              <w:rPr>
                <w:rFonts w:hint="eastAsia" w:ascii="仿宋_GB2312"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16</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桃城镇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9</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kern w:val="0"/>
                <w:sz w:val="22"/>
              </w:rPr>
              <w:t>各村、社区开展农产品质量安全宣传，强化城郊蔬菜生产基地监管，落</w:t>
            </w:r>
            <w:r>
              <w:rPr>
                <w:rFonts w:hint="eastAsia" w:ascii="仿宋_GB2312" w:eastAsia="仿宋_GB2312" w:cs="宋体"/>
                <w:color w:val="000000"/>
                <w:kern w:val="0"/>
                <w:sz w:val="22"/>
              </w:rPr>
              <w:t>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line="340" w:lineRule="exact"/>
              <w:jc w:val="center"/>
              <w:rPr>
                <w:rFonts w:ascii="仿宋_GB2312" w:eastAsia="仿宋_GB2312" w:cs="宋体"/>
                <w:color w:val="000000"/>
                <w:kern w:val="0"/>
                <w:sz w:val="22"/>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17</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东平镇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line="340" w:lineRule="exact"/>
              <w:jc w:val="center"/>
              <w:rPr>
                <w:rFonts w:ascii="仿宋_GB2312" w:eastAsia="仿宋_GB2312" w:cs="宋体"/>
                <w:color w:val="000000"/>
                <w:kern w:val="0"/>
                <w:sz w:val="22"/>
              </w:rP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18</w:t>
            </w:r>
          </w:p>
        </w:tc>
        <w:tc>
          <w:tcPr>
            <w:tcW w:w="1260" w:type="dxa"/>
            <w:vAlign w:val="center"/>
          </w:tcPr>
          <w:p>
            <w:pPr>
              <w:widowControl/>
              <w:spacing w:line="500" w:lineRule="exact"/>
              <w:jc w:val="center"/>
              <w:rPr>
                <w:rFonts w:ascii="仿宋_GB2312" w:eastAsia="仿宋_GB2312" w:cs="宋体"/>
                <w:color w:val="000000"/>
                <w:kern w:val="0"/>
                <w:sz w:val="28"/>
                <w:szCs w:val="28"/>
              </w:rPr>
            </w:pPr>
            <w:r>
              <w:rPr>
                <w:rFonts w:hint="eastAsia" w:ascii="仿宋_GB2312" w:hAnsi="宋体" w:eastAsia="仿宋_GB2312" w:cs="宋体"/>
                <w:color w:val="000000"/>
                <w:kern w:val="0"/>
                <w:sz w:val="28"/>
                <w:szCs w:val="28"/>
              </w:rPr>
              <w:t>东关镇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9</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开展农产品质量安全宣传，强化永春白番鸭生产基地巡查监管，落实快检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line="340" w:lineRule="exact"/>
              <w:jc w:val="cente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19</w:t>
            </w:r>
          </w:p>
        </w:tc>
        <w:tc>
          <w:tcPr>
            <w:tcW w:w="1260" w:type="dxa"/>
            <w:vAlign w:val="center"/>
          </w:tcPr>
          <w:p>
            <w:pPr>
              <w:spacing w:line="500" w:lineRule="exact"/>
              <w:jc w:val="center"/>
              <w:rPr>
                <w:rFonts w:ascii="仿宋_GB2312" w:eastAsia="仿宋_GB2312"/>
                <w:spacing w:val="-8"/>
                <w:sz w:val="28"/>
                <w:szCs w:val="28"/>
              </w:rPr>
            </w:pPr>
            <w:r>
              <w:rPr>
                <w:rFonts w:hint="eastAsia" w:ascii="仿宋_GB2312" w:eastAsia="仿宋_GB2312"/>
                <w:spacing w:val="-8"/>
                <w:sz w:val="28"/>
                <w:szCs w:val="28"/>
              </w:rPr>
              <w:t>岵山镇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18</w:t>
            </w:r>
          </w:p>
        </w:tc>
        <w:tc>
          <w:tcPr>
            <w:tcW w:w="8640" w:type="dxa"/>
          </w:tcPr>
          <w:p>
            <w:pPr>
              <w:widowControl/>
              <w:spacing w:beforeLines="30"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开展农产品质量安全宣传，在主要公路开展广告宣传，落实快检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line="340" w:lineRule="exact"/>
              <w:jc w:val="center"/>
            </w:pPr>
            <w:r>
              <w:rPr>
                <w:rFonts w:hint="eastAsia" w:ascii="仿宋_GB2312" w:eastAsia="仿宋_GB2312" w:cs="宋体"/>
                <w:color w:val="000000"/>
                <w:kern w:val="0"/>
                <w:sz w:val="22"/>
              </w:rPr>
              <w:t>闽财农指〔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97</w:t>
            </w:r>
            <w:r>
              <w:rPr>
                <w:rFonts w:hint="eastAsia" w:ascii="仿宋_GB2312" w:eastAsia="仿宋_GB2312" w:cs="宋体"/>
                <w:color w:val="000000"/>
                <w:kern w:val="0"/>
                <w:sz w:val="22"/>
              </w:rPr>
              <w:t>号列支</w:t>
            </w:r>
            <w:r>
              <w:rPr>
                <w:rFonts w:ascii="仿宋_GB2312" w:eastAsia="仿宋_GB2312" w:cs="宋体"/>
                <w:color w:val="000000"/>
                <w:kern w:val="0"/>
                <w:sz w:val="22"/>
              </w:rPr>
              <w:t>1</w:t>
            </w:r>
            <w:r>
              <w:rPr>
                <w:rFonts w:hint="eastAsia" w:ascii="仿宋_GB2312" w:eastAsia="仿宋_GB2312" w:cs="宋体"/>
                <w:color w:val="000000"/>
                <w:kern w:val="0"/>
                <w:sz w:val="22"/>
              </w:rPr>
              <w:t>万，泉财指标〔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1070</w:t>
            </w:r>
            <w:r>
              <w:rPr>
                <w:rFonts w:hint="eastAsia" w:ascii="仿宋_GB2312" w:eastAsia="仿宋_GB2312" w:cs="宋体"/>
                <w:color w:val="000000"/>
                <w:kern w:val="0"/>
                <w:sz w:val="22"/>
              </w:rPr>
              <w:t>号列支</w:t>
            </w:r>
            <w:r>
              <w:rPr>
                <w:rFonts w:ascii="仿宋_GB2312" w:eastAsia="仿宋_GB2312" w:cs="宋体"/>
                <w:color w:val="000000"/>
                <w:kern w:val="0"/>
                <w:sz w:val="22"/>
              </w:rPr>
              <w:t>17</w:t>
            </w:r>
            <w:r>
              <w:rPr>
                <w:rFonts w:hint="eastAsia" w:ascii="仿宋_GB2312" w:eastAsia="仿宋_GB2312" w:cs="宋体"/>
                <w:color w:val="000000"/>
                <w:kern w:val="0"/>
                <w:sz w:val="2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20</w:t>
            </w:r>
          </w:p>
        </w:tc>
        <w:tc>
          <w:tcPr>
            <w:tcW w:w="1260" w:type="dxa"/>
            <w:vAlign w:val="center"/>
          </w:tcPr>
          <w:p>
            <w:pPr>
              <w:spacing w:line="500" w:lineRule="exact"/>
              <w:jc w:val="center"/>
              <w:rPr>
                <w:rFonts w:ascii="仿宋_GB2312" w:eastAsia="仿宋_GB2312"/>
                <w:spacing w:val="-8"/>
                <w:sz w:val="28"/>
                <w:szCs w:val="28"/>
              </w:rPr>
            </w:pPr>
            <w:r>
              <w:rPr>
                <w:rFonts w:hint="eastAsia" w:ascii="仿宋_GB2312" w:eastAsia="仿宋_GB2312"/>
                <w:spacing w:val="-8"/>
                <w:sz w:val="28"/>
                <w:szCs w:val="28"/>
              </w:rPr>
              <w:t>仙夹镇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line="340" w:lineRule="exact"/>
              <w:jc w:val="center"/>
              <w:rPr>
                <w:rFonts w:ascii="仿宋_GB2312" w:eastAsia="仿宋_GB2312" w:cs="宋体"/>
                <w:color w:val="000000"/>
                <w:kern w:val="0"/>
                <w:sz w:val="22"/>
              </w:rPr>
            </w:pPr>
            <w:r>
              <w:rPr>
                <w:rFonts w:hint="eastAsia" w:ascii="仿宋_GB2312" w:eastAsia="仿宋_GB2312" w:cs="宋体"/>
                <w:color w:val="000000"/>
                <w:kern w:val="0"/>
                <w:sz w:val="22"/>
              </w:rPr>
              <w:t>泉财指标〔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1070</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21</w:t>
            </w:r>
          </w:p>
        </w:tc>
        <w:tc>
          <w:tcPr>
            <w:tcW w:w="1260" w:type="dxa"/>
            <w:vAlign w:val="center"/>
          </w:tcPr>
          <w:p>
            <w:pPr>
              <w:spacing w:line="500" w:lineRule="exact"/>
              <w:jc w:val="center"/>
              <w:rPr>
                <w:rFonts w:ascii="仿宋_GB2312" w:eastAsia="仿宋_GB2312"/>
                <w:spacing w:val="-8"/>
                <w:sz w:val="28"/>
                <w:szCs w:val="28"/>
              </w:rPr>
            </w:pPr>
            <w:r>
              <w:rPr>
                <w:rFonts w:hint="eastAsia" w:ascii="仿宋_GB2312" w:eastAsia="仿宋_GB2312"/>
                <w:spacing w:val="-8"/>
                <w:sz w:val="28"/>
                <w:szCs w:val="28"/>
              </w:rPr>
              <w:t>湖洋镇</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3.5</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line="340" w:lineRule="exact"/>
              <w:jc w:val="center"/>
              <w:rPr>
                <w:rFonts w:ascii="仿宋_GB2312" w:eastAsia="仿宋_GB2312" w:cs="宋体"/>
                <w:color w:val="000000"/>
                <w:kern w:val="0"/>
                <w:sz w:val="22"/>
              </w:rPr>
            </w:pPr>
            <w:r>
              <w:rPr>
                <w:rFonts w:hint="eastAsia" w:ascii="仿宋_GB2312" w:eastAsia="仿宋_GB2312" w:cs="宋体"/>
                <w:color w:val="000000"/>
                <w:kern w:val="0"/>
                <w:sz w:val="22"/>
              </w:rPr>
              <w:t>泉财指标〔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1070</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Lines="70" w:line="500" w:lineRule="exact"/>
              <w:jc w:val="center"/>
              <w:rPr>
                <w:rFonts w:ascii="仿宋_GB2312" w:eastAsia="仿宋_GB2312"/>
                <w:sz w:val="28"/>
                <w:szCs w:val="28"/>
              </w:rPr>
            </w:pPr>
            <w:r>
              <w:rPr>
                <w:rFonts w:ascii="仿宋_GB2312" w:eastAsia="仿宋_GB2312"/>
                <w:sz w:val="28"/>
                <w:szCs w:val="28"/>
              </w:rPr>
              <w:t>22</w:t>
            </w:r>
          </w:p>
        </w:tc>
        <w:tc>
          <w:tcPr>
            <w:tcW w:w="1260" w:type="dxa"/>
            <w:vAlign w:val="center"/>
          </w:tcPr>
          <w:p>
            <w:pPr>
              <w:spacing w:line="500" w:lineRule="exact"/>
              <w:jc w:val="center"/>
              <w:rPr>
                <w:rFonts w:ascii="仿宋_GB2312" w:eastAsia="仿宋_GB2312"/>
                <w:spacing w:val="-8"/>
                <w:sz w:val="28"/>
                <w:szCs w:val="28"/>
              </w:rPr>
            </w:pPr>
            <w:r>
              <w:rPr>
                <w:rFonts w:hint="eastAsia" w:ascii="仿宋_GB2312" w:eastAsia="仿宋_GB2312"/>
                <w:spacing w:val="-8"/>
                <w:sz w:val="28"/>
                <w:szCs w:val="28"/>
              </w:rPr>
              <w:t>外山乡</w:t>
            </w:r>
          </w:p>
        </w:tc>
        <w:tc>
          <w:tcPr>
            <w:tcW w:w="1440" w:type="dxa"/>
          </w:tcPr>
          <w:p>
            <w:pPr>
              <w:spacing w:beforeLines="70" w:line="500" w:lineRule="exact"/>
              <w:jc w:val="center"/>
              <w:rPr>
                <w:rFonts w:ascii="仿宋_GB2312" w:eastAsia="仿宋_GB2312"/>
                <w:sz w:val="28"/>
                <w:szCs w:val="28"/>
              </w:rPr>
            </w:pPr>
            <w:r>
              <w:rPr>
                <w:rFonts w:ascii="仿宋_GB2312" w:eastAsia="仿宋_GB2312"/>
                <w:sz w:val="28"/>
                <w:szCs w:val="28"/>
              </w:rPr>
              <w:t>9</w:t>
            </w:r>
          </w:p>
        </w:tc>
        <w:tc>
          <w:tcPr>
            <w:tcW w:w="8640" w:type="dxa"/>
          </w:tcPr>
          <w:p>
            <w:pPr>
              <w:widowControl/>
              <w:spacing w:line="340" w:lineRule="exact"/>
              <w:rPr>
                <w:rFonts w:ascii="仿宋_GB2312" w:eastAsia="仿宋_GB2312" w:cs="宋体"/>
                <w:color w:val="000000"/>
                <w:kern w:val="0"/>
                <w:sz w:val="22"/>
              </w:rPr>
            </w:pPr>
            <w:r>
              <w:rPr>
                <w:rFonts w:hint="eastAsia" w:ascii="仿宋_GB2312" w:eastAsia="仿宋_GB2312" w:cs="宋体"/>
                <w:color w:val="000000"/>
                <w:kern w:val="0"/>
                <w:sz w:val="22"/>
              </w:rPr>
              <w:t>开展农产品质量安全宣传，强化畜牧养殖基地巡查监管，落实快检</w:t>
            </w:r>
            <w:r>
              <w:rPr>
                <w:rFonts w:ascii="仿宋_GB2312" w:eastAsia="仿宋_GB2312" w:cs="宋体"/>
                <w:color w:val="000000"/>
                <w:kern w:val="0"/>
                <w:sz w:val="22"/>
              </w:rPr>
              <w:t>500</w:t>
            </w:r>
            <w:r>
              <w:rPr>
                <w:rFonts w:hint="eastAsia" w:ascii="仿宋_GB2312" w:eastAsia="仿宋_GB2312" w:cs="宋体"/>
                <w:color w:val="000000"/>
                <w:kern w:val="0"/>
                <w:sz w:val="22"/>
              </w:rPr>
              <w:t>个</w:t>
            </w:r>
            <w:r>
              <w:rPr>
                <w:rFonts w:ascii="仿宋_GB2312" w:eastAsia="仿宋_GB2312" w:cs="宋体"/>
                <w:color w:val="000000"/>
                <w:kern w:val="0"/>
                <w:sz w:val="22"/>
              </w:rPr>
              <w:t>/</w:t>
            </w:r>
            <w:r>
              <w:rPr>
                <w:rFonts w:hint="eastAsia" w:ascii="仿宋_GB2312" w:eastAsia="仿宋_GB2312" w:cs="宋体"/>
                <w:color w:val="000000"/>
                <w:kern w:val="0"/>
                <w:sz w:val="22"/>
              </w:rPr>
              <w:t>年以上、可追溯监管网上巡查</w:t>
            </w:r>
            <w:r>
              <w:rPr>
                <w:rFonts w:ascii="仿宋_GB2312" w:eastAsia="仿宋_GB2312" w:cs="宋体"/>
                <w:color w:val="000000"/>
                <w:kern w:val="0"/>
                <w:sz w:val="22"/>
              </w:rPr>
              <w:t>5</w:t>
            </w:r>
            <w:r>
              <w:rPr>
                <w:rFonts w:hint="eastAsia" w:ascii="仿宋_GB2312" w:eastAsia="仿宋_GB2312" w:cs="宋体"/>
                <w:color w:val="000000"/>
                <w:kern w:val="0"/>
                <w:sz w:val="22"/>
              </w:rPr>
              <w:t>次</w:t>
            </w:r>
            <w:r>
              <w:rPr>
                <w:rFonts w:ascii="仿宋_GB2312" w:eastAsia="仿宋_GB2312" w:cs="宋体"/>
                <w:color w:val="000000"/>
                <w:kern w:val="0"/>
                <w:sz w:val="22"/>
              </w:rPr>
              <w:t>/</w:t>
            </w:r>
            <w:r>
              <w:rPr>
                <w:rFonts w:hint="eastAsia" w:ascii="仿宋_GB2312" w:eastAsia="仿宋_GB2312" w:cs="宋体"/>
                <w:color w:val="000000"/>
                <w:kern w:val="0"/>
                <w:sz w:val="22"/>
              </w:rPr>
              <w:t>周以上，推动符合条件的食用农产品生产主体和散户生成或开具食用农产品合格证</w:t>
            </w:r>
            <w:r>
              <w:rPr>
                <w:rFonts w:ascii="仿宋_GB2312" w:eastAsia="仿宋_GB2312" w:cs="宋体"/>
                <w:color w:val="000000"/>
                <w:kern w:val="0"/>
                <w:sz w:val="22"/>
              </w:rPr>
              <w:t>/</w:t>
            </w:r>
            <w:r>
              <w:rPr>
                <w:rFonts w:hint="eastAsia" w:ascii="仿宋_GB2312" w:eastAsia="仿宋_GB2312" w:cs="宋体"/>
                <w:color w:val="000000"/>
                <w:kern w:val="0"/>
                <w:sz w:val="22"/>
              </w:rPr>
              <w:t>追溯凭证，辖区每个生产主体平均赋码</w:t>
            </w:r>
            <w:r>
              <w:rPr>
                <w:rFonts w:ascii="仿宋_GB2312" w:eastAsia="仿宋_GB2312" w:cs="宋体"/>
                <w:color w:val="000000"/>
                <w:kern w:val="0"/>
                <w:sz w:val="22"/>
              </w:rPr>
              <w:t>10</w:t>
            </w:r>
            <w:r>
              <w:rPr>
                <w:rFonts w:hint="eastAsia" w:ascii="仿宋_GB2312" w:eastAsia="仿宋_GB2312" w:cs="宋体"/>
                <w:color w:val="000000"/>
                <w:kern w:val="0"/>
                <w:sz w:val="22"/>
              </w:rPr>
              <w:t>批次以上。</w:t>
            </w:r>
          </w:p>
        </w:tc>
        <w:tc>
          <w:tcPr>
            <w:tcW w:w="1980" w:type="dxa"/>
          </w:tcPr>
          <w:p>
            <w:pPr>
              <w:spacing w:beforeLines="70" w:line="340" w:lineRule="exact"/>
              <w:jc w:val="center"/>
              <w:rPr>
                <w:rFonts w:ascii="仿宋_GB2312" w:eastAsia="仿宋_GB2312" w:cs="宋体"/>
                <w:color w:val="000000"/>
                <w:kern w:val="0"/>
                <w:sz w:val="22"/>
              </w:rPr>
            </w:pPr>
            <w:r>
              <w:rPr>
                <w:rFonts w:hint="eastAsia" w:ascii="仿宋_GB2312" w:eastAsia="仿宋_GB2312" w:cs="宋体"/>
                <w:color w:val="000000"/>
                <w:kern w:val="0"/>
                <w:sz w:val="22"/>
              </w:rPr>
              <w:t>泉财指标〔</w:t>
            </w:r>
            <w:r>
              <w:rPr>
                <w:rFonts w:ascii="仿宋_GB2312" w:eastAsia="仿宋_GB2312" w:cs="宋体"/>
                <w:color w:val="000000"/>
                <w:kern w:val="0"/>
                <w:sz w:val="22"/>
              </w:rPr>
              <w:t>2019</w:t>
            </w:r>
            <w:r>
              <w:rPr>
                <w:rFonts w:hint="eastAsia" w:ascii="仿宋_GB2312" w:eastAsia="仿宋_GB2312" w:cs="宋体"/>
                <w:color w:val="000000"/>
                <w:kern w:val="0"/>
                <w:sz w:val="22"/>
              </w:rPr>
              <w:t>〕</w:t>
            </w:r>
            <w:r>
              <w:rPr>
                <w:rFonts w:ascii="仿宋_GB2312" w:eastAsia="仿宋_GB2312" w:cs="宋体"/>
                <w:color w:val="000000"/>
                <w:kern w:val="0"/>
                <w:sz w:val="22"/>
              </w:rPr>
              <w:t>1070</w:t>
            </w:r>
            <w:r>
              <w:rPr>
                <w:rFonts w:hint="eastAsia" w:ascii="仿宋_GB2312" w:eastAsia="仿宋_GB2312" w:cs="宋体"/>
                <w:color w:val="000000"/>
                <w:kern w:val="0"/>
                <w:sz w:val="22"/>
              </w:rPr>
              <w:t>号列支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gridSpan w:val="2"/>
          </w:tcPr>
          <w:p>
            <w:pPr>
              <w:spacing w:line="360" w:lineRule="auto"/>
              <w:jc w:val="center"/>
              <w:rPr>
                <w:rFonts w:ascii="仿宋_GB2312" w:eastAsia="仿宋_GB2312"/>
                <w:b/>
                <w:sz w:val="28"/>
                <w:szCs w:val="28"/>
              </w:rPr>
            </w:pPr>
            <w:r>
              <w:rPr>
                <w:rFonts w:hint="eastAsia" w:ascii="仿宋_GB2312" w:eastAsia="仿宋_GB2312"/>
                <w:b/>
                <w:sz w:val="28"/>
                <w:szCs w:val="28"/>
              </w:rPr>
              <w:t>合计</w:t>
            </w:r>
          </w:p>
        </w:tc>
        <w:tc>
          <w:tcPr>
            <w:tcW w:w="12060" w:type="dxa"/>
            <w:gridSpan w:val="3"/>
          </w:tcPr>
          <w:p>
            <w:pPr>
              <w:spacing w:line="360" w:lineRule="auto"/>
              <w:jc w:val="center"/>
              <w:rPr>
                <w:rFonts w:ascii="仿宋_GB2312" w:eastAsia="仿宋_GB2312"/>
                <w:b/>
                <w:sz w:val="28"/>
                <w:szCs w:val="28"/>
              </w:rPr>
            </w:pPr>
            <w:r>
              <w:rPr>
                <w:rFonts w:ascii="仿宋_GB2312" w:eastAsia="仿宋_GB2312"/>
                <w:b/>
                <w:sz w:val="28"/>
                <w:szCs w:val="28"/>
              </w:rPr>
              <w:t>109</w:t>
            </w:r>
            <w:r>
              <w:rPr>
                <w:rFonts w:hint="eastAsia" w:ascii="仿宋_GB2312" w:eastAsia="仿宋_GB2312"/>
                <w:b/>
                <w:sz w:val="28"/>
                <w:szCs w:val="28"/>
              </w:rPr>
              <w:t>万元</w:t>
            </w:r>
          </w:p>
        </w:tc>
      </w:tr>
    </w:tbl>
    <w:p>
      <w:pPr>
        <w:pStyle w:val="16"/>
        <w:keepNext w:val="0"/>
        <w:keepLines w:val="0"/>
        <w:pageBreakBefore w:val="0"/>
        <w:widowControl w:val="0"/>
        <w:kinsoku/>
        <w:wordWrap/>
        <w:overflowPunct/>
        <w:topLinePunct w:val="0"/>
        <w:autoSpaceDE/>
        <w:autoSpaceDN/>
        <w:bidi w:val="0"/>
        <w:adjustRightInd/>
        <w:snapToGrid/>
        <w:spacing w:line="20" w:lineRule="exact"/>
        <w:ind w:firstLine="0" w:firstLineChars="0"/>
        <w:jc w:val="both"/>
        <w:textAlignment w:val="auto"/>
      </w:pPr>
      <w:bookmarkStart w:id="0" w:name="_GoBack"/>
      <w:bookmarkEnd w:id="0"/>
    </w:p>
    <w:sectPr>
      <w:headerReference r:id="rId3" w:type="default"/>
      <w:footerReference r:id="rId4" w:type="default"/>
      <w:pgSz w:w="16838" w:h="11906" w:orient="landscape"/>
      <w:pgMar w:top="1361" w:right="1440" w:bottom="124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32"/>
        <w:szCs w:val="32"/>
      </w:rPr>
    </w:pPr>
    <w:r>
      <w:rPr>
        <w:rStyle w:val="10"/>
        <w:sz w:val="32"/>
        <w:szCs w:val="32"/>
      </w:rPr>
      <w:fldChar w:fldCharType="begin"/>
    </w:r>
    <w:r>
      <w:rPr>
        <w:rStyle w:val="10"/>
        <w:sz w:val="32"/>
        <w:szCs w:val="32"/>
      </w:rPr>
      <w:instrText xml:space="preserve">PAGE  </w:instrText>
    </w:r>
    <w:r>
      <w:rPr>
        <w:rStyle w:val="10"/>
        <w:sz w:val="32"/>
        <w:szCs w:val="32"/>
      </w:rPr>
      <w:fldChar w:fldCharType="separate"/>
    </w:r>
    <w:r>
      <w:rPr>
        <w:rStyle w:val="10"/>
        <w:sz w:val="32"/>
        <w:szCs w:val="32"/>
      </w:rPr>
      <w:t>5</w:t>
    </w:r>
    <w:r>
      <w:rPr>
        <w:rStyle w:val="10"/>
        <w:sz w:val="32"/>
        <w:szCs w:val="32"/>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5AA"/>
    <w:rsid w:val="00000B24"/>
    <w:rsid w:val="000226DE"/>
    <w:rsid w:val="00027B18"/>
    <w:rsid w:val="00032077"/>
    <w:rsid w:val="00045670"/>
    <w:rsid w:val="00051498"/>
    <w:rsid w:val="00055D4D"/>
    <w:rsid w:val="000672E7"/>
    <w:rsid w:val="000765FF"/>
    <w:rsid w:val="000B1374"/>
    <w:rsid w:val="000E060D"/>
    <w:rsid w:val="000E471B"/>
    <w:rsid w:val="000F0AD9"/>
    <w:rsid w:val="00100140"/>
    <w:rsid w:val="00101C27"/>
    <w:rsid w:val="00107697"/>
    <w:rsid w:val="00120AFF"/>
    <w:rsid w:val="00120BE0"/>
    <w:rsid w:val="00123356"/>
    <w:rsid w:val="0012496A"/>
    <w:rsid w:val="0012707D"/>
    <w:rsid w:val="00127283"/>
    <w:rsid w:val="00137F58"/>
    <w:rsid w:val="001409CE"/>
    <w:rsid w:val="001712CC"/>
    <w:rsid w:val="001A18F6"/>
    <w:rsid w:val="001A4BF0"/>
    <w:rsid w:val="001B3906"/>
    <w:rsid w:val="001F0621"/>
    <w:rsid w:val="001F26B6"/>
    <w:rsid w:val="0021447D"/>
    <w:rsid w:val="00223876"/>
    <w:rsid w:val="00224897"/>
    <w:rsid w:val="00245853"/>
    <w:rsid w:val="0025243D"/>
    <w:rsid w:val="0028041E"/>
    <w:rsid w:val="00280BA7"/>
    <w:rsid w:val="00281257"/>
    <w:rsid w:val="0028553B"/>
    <w:rsid w:val="002A7B47"/>
    <w:rsid w:val="002A7ED4"/>
    <w:rsid w:val="002B34FB"/>
    <w:rsid w:val="002C668B"/>
    <w:rsid w:val="002D4B5F"/>
    <w:rsid w:val="002D67CC"/>
    <w:rsid w:val="002F3087"/>
    <w:rsid w:val="003035E5"/>
    <w:rsid w:val="00306E0A"/>
    <w:rsid w:val="00316D96"/>
    <w:rsid w:val="00320161"/>
    <w:rsid w:val="003349DE"/>
    <w:rsid w:val="00351CE4"/>
    <w:rsid w:val="00353829"/>
    <w:rsid w:val="00353920"/>
    <w:rsid w:val="00361A3C"/>
    <w:rsid w:val="003702EB"/>
    <w:rsid w:val="00373CF9"/>
    <w:rsid w:val="00380836"/>
    <w:rsid w:val="00382690"/>
    <w:rsid w:val="00385BDA"/>
    <w:rsid w:val="0039652B"/>
    <w:rsid w:val="003971DD"/>
    <w:rsid w:val="003B3D49"/>
    <w:rsid w:val="003C62D2"/>
    <w:rsid w:val="004067FB"/>
    <w:rsid w:val="00412718"/>
    <w:rsid w:val="004168DF"/>
    <w:rsid w:val="004220B1"/>
    <w:rsid w:val="00433034"/>
    <w:rsid w:val="00440B20"/>
    <w:rsid w:val="0044244C"/>
    <w:rsid w:val="00446005"/>
    <w:rsid w:val="00464623"/>
    <w:rsid w:val="004772D1"/>
    <w:rsid w:val="004915A1"/>
    <w:rsid w:val="00497E2A"/>
    <w:rsid w:val="004A0A6A"/>
    <w:rsid w:val="004A5D3D"/>
    <w:rsid w:val="004F120A"/>
    <w:rsid w:val="00500318"/>
    <w:rsid w:val="0052394C"/>
    <w:rsid w:val="00535C20"/>
    <w:rsid w:val="00537D83"/>
    <w:rsid w:val="00554754"/>
    <w:rsid w:val="00555BF6"/>
    <w:rsid w:val="005655F7"/>
    <w:rsid w:val="005675C4"/>
    <w:rsid w:val="005734D7"/>
    <w:rsid w:val="00575070"/>
    <w:rsid w:val="005E2361"/>
    <w:rsid w:val="005F5EB6"/>
    <w:rsid w:val="005F64F1"/>
    <w:rsid w:val="00602414"/>
    <w:rsid w:val="0060308C"/>
    <w:rsid w:val="00614E37"/>
    <w:rsid w:val="00623361"/>
    <w:rsid w:val="00635F68"/>
    <w:rsid w:val="00641275"/>
    <w:rsid w:val="006412C9"/>
    <w:rsid w:val="00642F4E"/>
    <w:rsid w:val="00653F9E"/>
    <w:rsid w:val="00656C4C"/>
    <w:rsid w:val="00663C3D"/>
    <w:rsid w:val="00665E9C"/>
    <w:rsid w:val="00670F0C"/>
    <w:rsid w:val="006801C0"/>
    <w:rsid w:val="00682153"/>
    <w:rsid w:val="00684419"/>
    <w:rsid w:val="00686799"/>
    <w:rsid w:val="006957CA"/>
    <w:rsid w:val="006A57E0"/>
    <w:rsid w:val="006C2B91"/>
    <w:rsid w:val="006C5973"/>
    <w:rsid w:val="006C72EF"/>
    <w:rsid w:val="006D388D"/>
    <w:rsid w:val="006E29CB"/>
    <w:rsid w:val="006E4251"/>
    <w:rsid w:val="00714ACF"/>
    <w:rsid w:val="007160F0"/>
    <w:rsid w:val="007175CF"/>
    <w:rsid w:val="00717C82"/>
    <w:rsid w:val="00720D62"/>
    <w:rsid w:val="00764B74"/>
    <w:rsid w:val="00794034"/>
    <w:rsid w:val="0079549B"/>
    <w:rsid w:val="007B3863"/>
    <w:rsid w:val="007B4159"/>
    <w:rsid w:val="007C58C2"/>
    <w:rsid w:val="007D3F74"/>
    <w:rsid w:val="007D5D1E"/>
    <w:rsid w:val="007D6E0A"/>
    <w:rsid w:val="007F1577"/>
    <w:rsid w:val="007F6ACC"/>
    <w:rsid w:val="007F6EFC"/>
    <w:rsid w:val="0080658A"/>
    <w:rsid w:val="00812E53"/>
    <w:rsid w:val="008259C1"/>
    <w:rsid w:val="00832C5E"/>
    <w:rsid w:val="00836A19"/>
    <w:rsid w:val="00843937"/>
    <w:rsid w:val="00844823"/>
    <w:rsid w:val="00847447"/>
    <w:rsid w:val="00852784"/>
    <w:rsid w:val="0085739A"/>
    <w:rsid w:val="008705DD"/>
    <w:rsid w:val="008735FB"/>
    <w:rsid w:val="00891714"/>
    <w:rsid w:val="008C1FDB"/>
    <w:rsid w:val="008C6C76"/>
    <w:rsid w:val="008D47C2"/>
    <w:rsid w:val="008E3448"/>
    <w:rsid w:val="008E4ECF"/>
    <w:rsid w:val="008E7293"/>
    <w:rsid w:val="008F56D7"/>
    <w:rsid w:val="008F6D48"/>
    <w:rsid w:val="008F74B6"/>
    <w:rsid w:val="009269D9"/>
    <w:rsid w:val="00936BA6"/>
    <w:rsid w:val="00972DED"/>
    <w:rsid w:val="009771C2"/>
    <w:rsid w:val="009903B4"/>
    <w:rsid w:val="009C1395"/>
    <w:rsid w:val="009C51F7"/>
    <w:rsid w:val="00A12689"/>
    <w:rsid w:val="00A13062"/>
    <w:rsid w:val="00A17243"/>
    <w:rsid w:val="00A21252"/>
    <w:rsid w:val="00A5299E"/>
    <w:rsid w:val="00A55C2C"/>
    <w:rsid w:val="00A918B0"/>
    <w:rsid w:val="00AA07FE"/>
    <w:rsid w:val="00AB0A38"/>
    <w:rsid w:val="00AB301B"/>
    <w:rsid w:val="00AC157E"/>
    <w:rsid w:val="00AD1559"/>
    <w:rsid w:val="00AD2385"/>
    <w:rsid w:val="00AE2FC6"/>
    <w:rsid w:val="00AF26DB"/>
    <w:rsid w:val="00B024DB"/>
    <w:rsid w:val="00B05522"/>
    <w:rsid w:val="00B07A49"/>
    <w:rsid w:val="00B1274F"/>
    <w:rsid w:val="00B12AAF"/>
    <w:rsid w:val="00B15865"/>
    <w:rsid w:val="00B175DC"/>
    <w:rsid w:val="00B20535"/>
    <w:rsid w:val="00B37BE2"/>
    <w:rsid w:val="00B476D3"/>
    <w:rsid w:val="00B520EF"/>
    <w:rsid w:val="00B6023A"/>
    <w:rsid w:val="00BA5433"/>
    <w:rsid w:val="00BB28F6"/>
    <w:rsid w:val="00BC395A"/>
    <w:rsid w:val="00BC69A1"/>
    <w:rsid w:val="00BD33B1"/>
    <w:rsid w:val="00BE567E"/>
    <w:rsid w:val="00BF100A"/>
    <w:rsid w:val="00C07517"/>
    <w:rsid w:val="00C07677"/>
    <w:rsid w:val="00C1027F"/>
    <w:rsid w:val="00C1436B"/>
    <w:rsid w:val="00C151AD"/>
    <w:rsid w:val="00C17195"/>
    <w:rsid w:val="00C17C0F"/>
    <w:rsid w:val="00C22171"/>
    <w:rsid w:val="00C327CE"/>
    <w:rsid w:val="00C33153"/>
    <w:rsid w:val="00C72A73"/>
    <w:rsid w:val="00C75A12"/>
    <w:rsid w:val="00C84BB7"/>
    <w:rsid w:val="00C94EA1"/>
    <w:rsid w:val="00CB1A74"/>
    <w:rsid w:val="00CC5105"/>
    <w:rsid w:val="00CE5BB1"/>
    <w:rsid w:val="00CE76D0"/>
    <w:rsid w:val="00D11677"/>
    <w:rsid w:val="00D12EE4"/>
    <w:rsid w:val="00D14B6B"/>
    <w:rsid w:val="00D50382"/>
    <w:rsid w:val="00D541C8"/>
    <w:rsid w:val="00D8053A"/>
    <w:rsid w:val="00D903FA"/>
    <w:rsid w:val="00D93F13"/>
    <w:rsid w:val="00DA243C"/>
    <w:rsid w:val="00DC2227"/>
    <w:rsid w:val="00DC7960"/>
    <w:rsid w:val="00DE0D7A"/>
    <w:rsid w:val="00DE3850"/>
    <w:rsid w:val="00DF7519"/>
    <w:rsid w:val="00E11B10"/>
    <w:rsid w:val="00E13CB0"/>
    <w:rsid w:val="00E257A9"/>
    <w:rsid w:val="00E32937"/>
    <w:rsid w:val="00E34485"/>
    <w:rsid w:val="00E35014"/>
    <w:rsid w:val="00E47A79"/>
    <w:rsid w:val="00E559AE"/>
    <w:rsid w:val="00E56AF9"/>
    <w:rsid w:val="00E6687D"/>
    <w:rsid w:val="00E774E7"/>
    <w:rsid w:val="00EA0570"/>
    <w:rsid w:val="00EA4193"/>
    <w:rsid w:val="00EB730F"/>
    <w:rsid w:val="00EC1FFF"/>
    <w:rsid w:val="00EC6DDC"/>
    <w:rsid w:val="00ED3910"/>
    <w:rsid w:val="00EE5173"/>
    <w:rsid w:val="00EF12D2"/>
    <w:rsid w:val="00EF7BB1"/>
    <w:rsid w:val="00F06E4A"/>
    <w:rsid w:val="00F13FCB"/>
    <w:rsid w:val="00F24F7E"/>
    <w:rsid w:val="00F412B8"/>
    <w:rsid w:val="00F447D8"/>
    <w:rsid w:val="00F605B1"/>
    <w:rsid w:val="00F62B16"/>
    <w:rsid w:val="00F63F0A"/>
    <w:rsid w:val="00F64FF2"/>
    <w:rsid w:val="00F66DE8"/>
    <w:rsid w:val="00F671EF"/>
    <w:rsid w:val="00F720C1"/>
    <w:rsid w:val="00F845AA"/>
    <w:rsid w:val="00F96B88"/>
    <w:rsid w:val="00F97498"/>
    <w:rsid w:val="00FA0D13"/>
    <w:rsid w:val="00FA54F8"/>
    <w:rsid w:val="00FA6EA2"/>
    <w:rsid w:val="00FC1846"/>
    <w:rsid w:val="00FF131B"/>
    <w:rsid w:val="02923B08"/>
    <w:rsid w:val="04E362EE"/>
    <w:rsid w:val="087C15B5"/>
    <w:rsid w:val="0BF87313"/>
    <w:rsid w:val="1B850397"/>
    <w:rsid w:val="1E777092"/>
    <w:rsid w:val="1EE63AEC"/>
    <w:rsid w:val="1EEA11E3"/>
    <w:rsid w:val="1FE16F1D"/>
    <w:rsid w:val="22EF2BC1"/>
    <w:rsid w:val="231F6C72"/>
    <w:rsid w:val="238D616E"/>
    <w:rsid w:val="23B371B0"/>
    <w:rsid w:val="27BD71A1"/>
    <w:rsid w:val="28B4464D"/>
    <w:rsid w:val="2979284F"/>
    <w:rsid w:val="2C425580"/>
    <w:rsid w:val="2C520408"/>
    <w:rsid w:val="2D720AC4"/>
    <w:rsid w:val="2D7C530D"/>
    <w:rsid w:val="2E126F05"/>
    <w:rsid w:val="2E673649"/>
    <w:rsid w:val="305B3BD3"/>
    <w:rsid w:val="349D3C14"/>
    <w:rsid w:val="37935EF2"/>
    <w:rsid w:val="3C4B73B6"/>
    <w:rsid w:val="3C670506"/>
    <w:rsid w:val="3D487BB7"/>
    <w:rsid w:val="41952B0D"/>
    <w:rsid w:val="424879E6"/>
    <w:rsid w:val="460D44C5"/>
    <w:rsid w:val="49E9046F"/>
    <w:rsid w:val="4BEB3224"/>
    <w:rsid w:val="50CA1E18"/>
    <w:rsid w:val="533A5177"/>
    <w:rsid w:val="582209C3"/>
    <w:rsid w:val="5C0E33F3"/>
    <w:rsid w:val="61040E92"/>
    <w:rsid w:val="61D62BF9"/>
    <w:rsid w:val="61F954B6"/>
    <w:rsid w:val="62400D0B"/>
    <w:rsid w:val="67641602"/>
    <w:rsid w:val="68840831"/>
    <w:rsid w:val="6DB06289"/>
    <w:rsid w:val="708C0CAA"/>
    <w:rsid w:val="719342F9"/>
    <w:rsid w:val="73CB1025"/>
    <w:rsid w:val="73EB0E17"/>
    <w:rsid w:val="75183367"/>
    <w:rsid w:val="753013B9"/>
    <w:rsid w:val="760C6246"/>
    <w:rsid w:val="76E75516"/>
    <w:rsid w:val="791661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99"/>
    <w:rPr>
      <w:rFonts w:ascii="宋体" w:hAnsi="Courier New"/>
      <w:spacing w:val="-20"/>
    </w:rPr>
  </w:style>
  <w:style w:type="paragraph" w:styleId="3">
    <w:name w:val="Date"/>
    <w:basedOn w:val="1"/>
    <w:next w:val="1"/>
    <w:link w:val="120"/>
    <w:uiPriority w:val="99"/>
    <w:pPr>
      <w:ind w:left="100" w:leftChars="2500"/>
    </w:pPr>
  </w:style>
  <w:style w:type="paragraph" w:styleId="4">
    <w:name w:val="Balloon Text"/>
    <w:basedOn w:val="1"/>
    <w:link w:val="119"/>
    <w:semiHidden/>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next w:val="1"/>
    <w:uiPriority w:val="99"/>
    <w:pPr>
      <w:spacing w:before="100" w:beforeAutospacing="1" w:after="100" w:afterAutospacing="1"/>
      <w:jc w:val="left"/>
    </w:pPr>
    <w:rPr>
      <w:rFonts w:ascii="宋体" w:hAnsi="Times New Roman"/>
      <w:sz w:val="24"/>
      <w:szCs w:val="21"/>
    </w:rPr>
  </w:style>
  <w:style w:type="character" w:styleId="10">
    <w:name w:val="page number"/>
    <w:basedOn w:val="9"/>
    <w:uiPriority w:val="99"/>
    <w:rPr>
      <w:rFonts w:cs="Times New Roman"/>
    </w:rPr>
  </w:style>
  <w:style w:type="character" w:styleId="11">
    <w:name w:val="FollowedHyperlink"/>
    <w:basedOn w:val="9"/>
    <w:qFormat/>
    <w:uiPriority w:val="99"/>
    <w:rPr>
      <w:rFonts w:cs="Times New Roman"/>
      <w:color w:val="800080"/>
      <w:u w:val="single"/>
    </w:rPr>
  </w:style>
  <w:style w:type="character" w:styleId="12">
    <w:name w:val="Hyperlink"/>
    <w:basedOn w:val="9"/>
    <w:qFormat/>
    <w:uiPriority w:val="99"/>
    <w:rPr>
      <w:rFonts w:cs="Times New Roman"/>
      <w:color w:val="0000FF"/>
      <w:u w:val="single"/>
    </w:rPr>
  </w:style>
  <w:style w:type="character" w:customStyle="1" w:styleId="13">
    <w:name w:val="Plain Text Char"/>
    <w:basedOn w:val="9"/>
    <w:link w:val="2"/>
    <w:semiHidden/>
    <w:qFormat/>
    <w:locked/>
    <w:uiPriority w:val="99"/>
    <w:rPr>
      <w:rFonts w:ascii="宋体" w:hAnsi="Courier New" w:cs="Courier New"/>
      <w:sz w:val="21"/>
      <w:szCs w:val="21"/>
    </w:rPr>
  </w:style>
  <w:style w:type="character" w:customStyle="1" w:styleId="14">
    <w:name w:val="Footer Char"/>
    <w:basedOn w:val="9"/>
    <w:link w:val="5"/>
    <w:semiHidden/>
    <w:qFormat/>
    <w:locked/>
    <w:uiPriority w:val="99"/>
    <w:rPr>
      <w:rFonts w:ascii="Calibri" w:hAnsi="Calibri" w:cs="Times New Roman"/>
      <w:sz w:val="18"/>
      <w:szCs w:val="18"/>
    </w:rPr>
  </w:style>
  <w:style w:type="character" w:customStyle="1" w:styleId="15">
    <w:name w:val="Header Char"/>
    <w:basedOn w:val="9"/>
    <w:link w:val="6"/>
    <w:semiHidden/>
    <w:qFormat/>
    <w:locked/>
    <w:uiPriority w:val="99"/>
    <w:rPr>
      <w:rFonts w:ascii="Calibri" w:hAnsi="Calibri" w:cs="Times New Roman"/>
      <w:sz w:val="18"/>
      <w:szCs w:val="18"/>
    </w:rPr>
  </w:style>
  <w:style w:type="paragraph" w:customStyle="1" w:styleId="16">
    <w:name w:val="列出段落1"/>
    <w:basedOn w:val="1"/>
    <w:qFormat/>
    <w:uiPriority w:val="99"/>
    <w:pPr>
      <w:ind w:firstLine="420" w:firstLineChars="200"/>
    </w:pPr>
  </w:style>
  <w:style w:type="character" w:customStyle="1" w:styleId="17">
    <w:name w:val="font21"/>
    <w:basedOn w:val="9"/>
    <w:qFormat/>
    <w:uiPriority w:val="99"/>
    <w:rPr>
      <w:rFonts w:ascii="宋体" w:hAnsi="宋体" w:eastAsia="宋体" w:cs="宋体"/>
      <w:color w:val="000000"/>
      <w:sz w:val="26"/>
      <w:szCs w:val="26"/>
      <w:u w:val="single"/>
    </w:rPr>
  </w:style>
  <w:style w:type="character" w:customStyle="1" w:styleId="18">
    <w:name w:val="font31"/>
    <w:basedOn w:val="9"/>
    <w:qFormat/>
    <w:uiPriority w:val="99"/>
    <w:rPr>
      <w:rFonts w:ascii="宋体" w:hAnsi="宋体" w:eastAsia="宋体" w:cs="宋体"/>
      <w:color w:val="000000"/>
      <w:sz w:val="26"/>
      <w:szCs w:val="26"/>
      <w:u w:val="none"/>
    </w:rPr>
  </w:style>
  <w:style w:type="character" w:customStyle="1" w:styleId="19">
    <w:name w:val="font11"/>
    <w:basedOn w:val="9"/>
    <w:qFormat/>
    <w:uiPriority w:val="99"/>
    <w:rPr>
      <w:rFonts w:ascii="宋体" w:hAnsi="宋体" w:eastAsia="宋体" w:cs="宋体"/>
      <w:b/>
      <w:color w:val="000000"/>
      <w:sz w:val="28"/>
      <w:szCs w:val="28"/>
      <w:u w:val="none"/>
    </w:rPr>
  </w:style>
  <w:style w:type="paragraph" w:customStyle="1" w:styleId="20">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2">
    <w:name w:val="font6"/>
    <w:basedOn w:val="1"/>
    <w:qFormat/>
    <w:uiPriority w:val="99"/>
    <w:pPr>
      <w:widowControl/>
      <w:spacing w:before="100" w:beforeAutospacing="1" w:after="100" w:afterAutospacing="1"/>
      <w:jc w:val="left"/>
    </w:pPr>
    <w:rPr>
      <w:rFonts w:ascii="宋体" w:hAnsi="宋体" w:cs="宋体"/>
      <w:b/>
      <w:bCs/>
      <w:kern w:val="0"/>
      <w:sz w:val="36"/>
      <w:szCs w:val="36"/>
    </w:rPr>
  </w:style>
  <w:style w:type="paragraph" w:customStyle="1" w:styleId="23">
    <w:name w:val="font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font8"/>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25">
    <w:name w:val="font9"/>
    <w:basedOn w:val="1"/>
    <w:qFormat/>
    <w:uiPriority w:val="99"/>
    <w:pPr>
      <w:widowControl/>
      <w:spacing w:before="100" w:beforeAutospacing="1" w:after="100" w:afterAutospacing="1"/>
      <w:jc w:val="left"/>
    </w:pPr>
    <w:rPr>
      <w:rFonts w:cs="宋体"/>
      <w:kern w:val="0"/>
      <w:sz w:val="20"/>
      <w:szCs w:val="20"/>
    </w:rPr>
  </w:style>
  <w:style w:type="paragraph" w:customStyle="1" w:styleId="26">
    <w:name w:val="font10"/>
    <w:basedOn w:val="1"/>
    <w:qFormat/>
    <w:uiPriority w:val="99"/>
    <w:pPr>
      <w:widowControl/>
      <w:spacing w:before="100" w:beforeAutospacing="1" w:after="100" w:afterAutospacing="1"/>
      <w:jc w:val="left"/>
    </w:pPr>
    <w:rPr>
      <w:rFonts w:ascii="宋体" w:hAnsi="宋体" w:cs="宋体"/>
      <w:b/>
      <w:bCs/>
      <w:color w:val="FF0000"/>
      <w:kern w:val="0"/>
      <w:sz w:val="20"/>
      <w:szCs w:val="20"/>
    </w:rPr>
  </w:style>
  <w:style w:type="paragraph" w:customStyle="1" w:styleId="27">
    <w:name w:val="xl6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b/>
      <w:bCs/>
      <w:kern w:val="0"/>
      <w:sz w:val="24"/>
      <w:szCs w:val="24"/>
    </w:rPr>
  </w:style>
  <w:style w:type="paragraph" w:customStyle="1" w:styleId="28">
    <w:name w:val="xl66"/>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
    <w:name w:val="xl67"/>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仿宋_GB2312" w:hAnsi="宋体" w:eastAsia="仿宋_GB2312" w:cs="宋体"/>
      <w:kern w:val="0"/>
      <w:sz w:val="24"/>
      <w:szCs w:val="24"/>
    </w:rPr>
  </w:style>
  <w:style w:type="paragraph" w:customStyle="1" w:styleId="30">
    <w:name w:val="xl68"/>
    <w:basedOn w:val="1"/>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仿宋_GB2312" w:hAnsi="宋体" w:eastAsia="仿宋_GB2312" w:cs="宋体"/>
      <w:kern w:val="0"/>
      <w:sz w:val="24"/>
      <w:szCs w:val="24"/>
    </w:rPr>
  </w:style>
  <w:style w:type="paragraph" w:customStyle="1" w:styleId="31">
    <w:name w:val="xl6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2">
    <w:name w:val="xl7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
    <w:name w:val="xl71"/>
    <w:basedOn w:val="1"/>
    <w:uiPriority w:val="99"/>
    <w:pPr>
      <w:widowControl/>
      <w:pBdr>
        <w:left w:val="single" w:color="auto" w:sz="4" w:space="0"/>
        <w:bottom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34">
    <w:name w:val="xl7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5">
    <w:name w:val="xl73"/>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36">
    <w:name w:val="xl7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7">
    <w:name w:val="xl75"/>
    <w:basedOn w:val="1"/>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仿宋_GB2312" w:hAnsi="宋体" w:eastAsia="仿宋_GB2312" w:cs="宋体"/>
      <w:color w:val="000000"/>
      <w:kern w:val="0"/>
      <w:sz w:val="20"/>
      <w:szCs w:val="20"/>
    </w:rPr>
  </w:style>
  <w:style w:type="paragraph" w:customStyle="1" w:styleId="38">
    <w:name w:val="xl7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39">
    <w:name w:val="xl77"/>
    <w:basedOn w:val="1"/>
    <w:uiPriority w:val="99"/>
    <w:pPr>
      <w:widowControl/>
      <w:pBdr>
        <w:left w:val="single" w:color="auto" w:sz="4" w:space="0"/>
        <w:bottom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40">
    <w:name w:val="xl78"/>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41">
    <w:name w:val="xl7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2">
    <w:name w:val="xl8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
    <w:name w:val="xl81"/>
    <w:basedOn w:val="1"/>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44">
    <w:name w:val="xl82"/>
    <w:basedOn w:val="1"/>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5">
    <w:name w:val="xl83"/>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46">
    <w:name w:val="xl84"/>
    <w:basedOn w:val="1"/>
    <w:uiPriority w:val="99"/>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47">
    <w:name w:val="xl85"/>
    <w:basedOn w:val="1"/>
    <w:uiPriority w:val="99"/>
    <w:pPr>
      <w:widowControl/>
      <w:pBdr>
        <w:top w:val="single" w:color="auto" w:sz="4" w:space="0"/>
        <w:left w:val="single" w:color="auto" w:sz="4" w:space="0"/>
      </w:pBdr>
      <w:spacing w:before="100" w:beforeAutospacing="1" w:after="100" w:afterAutospacing="1"/>
      <w:jc w:val="left"/>
    </w:pPr>
    <w:rPr>
      <w:rFonts w:ascii="仿宋_GB2312" w:hAnsi="宋体" w:eastAsia="仿宋_GB2312" w:cs="宋体"/>
      <w:color w:val="000000"/>
      <w:kern w:val="0"/>
      <w:sz w:val="20"/>
      <w:szCs w:val="20"/>
    </w:rPr>
  </w:style>
  <w:style w:type="paragraph" w:customStyle="1" w:styleId="48">
    <w:name w:val="xl86"/>
    <w:basedOn w:val="1"/>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49">
    <w:name w:val="xl87"/>
    <w:basedOn w:val="1"/>
    <w:uiPriority w:val="99"/>
    <w:pPr>
      <w:widowControl/>
      <w:pBdr>
        <w:top w:val="single" w:color="auto" w:sz="4" w:space="0"/>
        <w:left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50">
    <w:name w:val="xl8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szCs w:val="20"/>
    </w:rPr>
  </w:style>
  <w:style w:type="paragraph" w:customStyle="1" w:styleId="51">
    <w:name w:val="xl8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2">
    <w:name w:val="xl90"/>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3">
    <w:name w:val="xl91"/>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54">
    <w:name w:val="xl92"/>
    <w:basedOn w:val="1"/>
    <w:uiPriority w:val="99"/>
    <w:pPr>
      <w:widowControl/>
      <w:pBdr>
        <w:top w:val="single" w:color="auto" w:sz="4" w:space="0"/>
        <w:left w:val="single" w:color="auto" w:sz="4" w:space="0"/>
      </w:pBdr>
      <w:spacing w:before="100" w:beforeAutospacing="1" w:after="100" w:afterAutospacing="1"/>
      <w:jc w:val="left"/>
    </w:pPr>
    <w:rPr>
      <w:rFonts w:ascii="宋体" w:hAnsi="宋体" w:cs="宋体"/>
      <w:kern w:val="0"/>
      <w:sz w:val="20"/>
      <w:szCs w:val="20"/>
    </w:rPr>
  </w:style>
  <w:style w:type="paragraph" w:customStyle="1" w:styleId="55">
    <w:name w:val="xl93"/>
    <w:basedOn w:val="1"/>
    <w:uiPriority w:val="99"/>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6">
    <w:name w:val="xl94"/>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7">
    <w:name w:val="xl95"/>
    <w:basedOn w:val="1"/>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8">
    <w:name w:val="xl9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kern w:val="0"/>
      <w:sz w:val="20"/>
      <w:szCs w:val="20"/>
    </w:rPr>
  </w:style>
  <w:style w:type="paragraph" w:customStyle="1" w:styleId="59">
    <w:name w:val="xl97"/>
    <w:basedOn w:val="1"/>
    <w:uiPriority w:val="99"/>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9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kern w:val="0"/>
      <w:sz w:val="20"/>
      <w:szCs w:val="20"/>
    </w:rPr>
  </w:style>
  <w:style w:type="paragraph" w:customStyle="1" w:styleId="61">
    <w:name w:val="xl9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0"/>
      <w:szCs w:val="20"/>
    </w:rPr>
  </w:style>
  <w:style w:type="paragraph" w:customStyle="1" w:styleId="62">
    <w:name w:val="xl100"/>
    <w:basedOn w:val="1"/>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FF0000"/>
      <w:kern w:val="0"/>
      <w:sz w:val="20"/>
      <w:szCs w:val="20"/>
    </w:rPr>
  </w:style>
  <w:style w:type="paragraph" w:customStyle="1" w:styleId="63">
    <w:name w:val="xl10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color w:val="FF0000"/>
      <w:kern w:val="0"/>
      <w:sz w:val="20"/>
      <w:szCs w:val="20"/>
    </w:rPr>
  </w:style>
  <w:style w:type="paragraph" w:customStyle="1" w:styleId="64">
    <w:name w:val="xl102"/>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仿宋_GB2312" w:hAnsi="宋体" w:eastAsia="仿宋_GB2312" w:cs="宋体"/>
      <w:b/>
      <w:bCs/>
      <w:color w:val="FF0000"/>
      <w:kern w:val="0"/>
      <w:sz w:val="20"/>
      <w:szCs w:val="20"/>
    </w:rPr>
  </w:style>
  <w:style w:type="paragraph" w:customStyle="1" w:styleId="65">
    <w:name w:val="xl103"/>
    <w:basedOn w:val="1"/>
    <w:uiPriority w:val="99"/>
    <w:pPr>
      <w:widowControl/>
      <w:spacing w:before="100" w:beforeAutospacing="1" w:after="100" w:afterAutospacing="1"/>
      <w:jc w:val="left"/>
    </w:pPr>
    <w:rPr>
      <w:rFonts w:ascii="宋体" w:hAnsi="宋体" w:cs="宋体"/>
      <w:b/>
      <w:bCs/>
      <w:color w:val="FF0000"/>
      <w:kern w:val="0"/>
      <w:sz w:val="20"/>
      <w:szCs w:val="20"/>
    </w:rPr>
  </w:style>
  <w:style w:type="paragraph" w:customStyle="1" w:styleId="66">
    <w:name w:val="xl10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 w:val="20"/>
      <w:szCs w:val="20"/>
    </w:rPr>
  </w:style>
  <w:style w:type="paragraph" w:customStyle="1" w:styleId="67">
    <w:name w:val="xl105"/>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FF0000"/>
      <w:kern w:val="0"/>
      <w:sz w:val="20"/>
      <w:szCs w:val="20"/>
    </w:rPr>
  </w:style>
  <w:style w:type="paragraph" w:customStyle="1" w:styleId="68">
    <w:name w:val="xl10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 w:val="20"/>
      <w:szCs w:val="20"/>
    </w:rPr>
  </w:style>
  <w:style w:type="paragraph" w:customStyle="1" w:styleId="69">
    <w:name w:val="xl107"/>
    <w:basedOn w:val="1"/>
    <w:uiPriority w:val="99"/>
    <w:pPr>
      <w:widowControl/>
      <w:spacing w:before="100" w:beforeAutospacing="1" w:after="100" w:afterAutospacing="1"/>
      <w:jc w:val="left"/>
    </w:pPr>
    <w:rPr>
      <w:rFonts w:ascii="宋体" w:hAnsi="宋体" w:cs="宋体"/>
      <w:b/>
      <w:bCs/>
      <w:color w:val="FF0000"/>
      <w:kern w:val="0"/>
      <w:sz w:val="20"/>
      <w:szCs w:val="20"/>
    </w:rPr>
  </w:style>
  <w:style w:type="paragraph" w:customStyle="1" w:styleId="70">
    <w:name w:val="xl10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 w:val="20"/>
      <w:szCs w:val="20"/>
    </w:rPr>
  </w:style>
  <w:style w:type="paragraph" w:customStyle="1" w:styleId="71">
    <w:name w:val="xl10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b/>
      <w:bCs/>
      <w:color w:val="FF0000"/>
      <w:kern w:val="0"/>
      <w:sz w:val="20"/>
      <w:szCs w:val="20"/>
    </w:rPr>
  </w:style>
  <w:style w:type="paragraph" w:customStyle="1" w:styleId="72">
    <w:name w:val="xl11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0"/>
      <w:szCs w:val="20"/>
    </w:rPr>
  </w:style>
  <w:style w:type="paragraph" w:customStyle="1" w:styleId="73">
    <w:name w:val="xl11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 w:val="20"/>
      <w:szCs w:val="20"/>
    </w:rPr>
  </w:style>
  <w:style w:type="paragraph" w:customStyle="1" w:styleId="74">
    <w:name w:val="xl11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5">
    <w:name w:val="xl113"/>
    <w:basedOn w:val="1"/>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
    <w:name w:val="xl114"/>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
    <w:name w:val="xl115"/>
    <w:basedOn w:val="1"/>
    <w:uiPriority w:val="99"/>
    <w:pPr>
      <w:widowControl/>
      <w:pBdr>
        <w:bottom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78">
    <w:name w:val="xl116"/>
    <w:basedOn w:val="1"/>
    <w:uiPriority w:val="99"/>
    <w:pPr>
      <w:widowControl/>
      <w:pBdr>
        <w:top w:val="single" w:color="auto" w:sz="4" w:space="0"/>
        <w:left w:val="single" w:color="auto" w:sz="4" w:space="0"/>
      </w:pBdr>
      <w:spacing w:before="100" w:beforeAutospacing="1" w:after="100" w:afterAutospacing="1"/>
      <w:jc w:val="left"/>
    </w:pPr>
    <w:rPr>
      <w:rFonts w:ascii="宋体" w:hAnsi="宋体" w:cs="宋体"/>
      <w:b/>
      <w:bCs/>
      <w:color w:val="FF0000"/>
      <w:kern w:val="0"/>
      <w:sz w:val="20"/>
      <w:szCs w:val="20"/>
    </w:rPr>
  </w:style>
  <w:style w:type="paragraph" w:customStyle="1" w:styleId="79">
    <w:name w:val="xl117"/>
    <w:basedOn w:val="1"/>
    <w:uiPriority w:val="99"/>
    <w:pPr>
      <w:widowControl/>
      <w:pBdr>
        <w:left w:val="single" w:color="auto" w:sz="4" w:space="0"/>
        <w:bottom w:val="single" w:color="auto" w:sz="4" w:space="0"/>
      </w:pBdr>
      <w:spacing w:before="100" w:beforeAutospacing="1" w:after="100" w:afterAutospacing="1"/>
      <w:jc w:val="left"/>
    </w:pPr>
    <w:rPr>
      <w:rFonts w:ascii="宋体" w:hAnsi="宋体" w:cs="宋体"/>
      <w:b/>
      <w:bCs/>
      <w:color w:val="FF0000"/>
      <w:kern w:val="0"/>
      <w:sz w:val="20"/>
      <w:szCs w:val="20"/>
    </w:rPr>
  </w:style>
  <w:style w:type="paragraph" w:customStyle="1" w:styleId="80">
    <w:name w:val="xl118"/>
    <w:basedOn w:val="1"/>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b/>
      <w:bCs/>
      <w:color w:val="FF0000"/>
      <w:kern w:val="0"/>
      <w:sz w:val="20"/>
      <w:szCs w:val="20"/>
    </w:rPr>
  </w:style>
  <w:style w:type="paragraph" w:customStyle="1" w:styleId="81">
    <w:name w:val="xl119"/>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color w:val="FF0000"/>
      <w:kern w:val="0"/>
      <w:sz w:val="20"/>
      <w:szCs w:val="20"/>
    </w:rPr>
  </w:style>
  <w:style w:type="paragraph" w:customStyle="1" w:styleId="82">
    <w:name w:val="xl120"/>
    <w:basedOn w:val="1"/>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cs="宋体"/>
      <w:b/>
      <w:bCs/>
      <w:kern w:val="0"/>
      <w:sz w:val="24"/>
      <w:szCs w:val="24"/>
    </w:rPr>
  </w:style>
  <w:style w:type="paragraph" w:customStyle="1" w:styleId="83">
    <w:name w:val="xl121"/>
    <w:basedOn w:val="1"/>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cs="宋体"/>
      <w:b/>
      <w:bCs/>
      <w:kern w:val="0"/>
      <w:sz w:val="24"/>
      <w:szCs w:val="24"/>
    </w:rPr>
  </w:style>
  <w:style w:type="paragraph" w:customStyle="1" w:styleId="84">
    <w:name w:val="xl122"/>
    <w:basedOn w:val="1"/>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85">
    <w:name w:val="xl123"/>
    <w:basedOn w:val="1"/>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6">
    <w:name w:val="xl124"/>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7">
    <w:name w:val="xl125"/>
    <w:basedOn w:val="1"/>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cs="宋体"/>
      <w:b/>
      <w:bCs/>
      <w:kern w:val="0"/>
      <w:sz w:val="24"/>
      <w:szCs w:val="24"/>
    </w:rPr>
  </w:style>
  <w:style w:type="paragraph" w:customStyle="1" w:styleId="88">
    <w:name w:val="xl126"/>
    <w:basedOn w:val="1"/>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9">
    <w:name w:val="xl127"/>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0">
    <w:name w:val="xl128"/>
    <w:basedOn w:val="1"/>
    <w:uiPriority w:val="99"/>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91">
    <w:name w:val="xl129"/>
    <w:basedOn w:val="1"/>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2">
    <w:name w:val="xl130"/>
    <w:basedOn w:val="1"/>
    <w:uiPriority w:val="99"/>
    <w:pPr>
      <w:widowControl/>
      <w:pBdr>
        <w:top w:val="single" w:color="auto" w:sz="4" w:space="0"/>
        <w:left w:val="single" w:color="auto" w:sz="4" w:space="0"/>
      </w:pBdr>
      <w:spacing w:before="100" w:beforeAutospacing="1" w:after="100" w:afterAutospacing="1"/>
      <w:jc w:val="left"/>
    </w:pPr>
    <w:rPr>
      <w:rFonts w:ascii="宋体" w:hAnsi="宋体" w:cs="宋体"/>
      <w:kern w:val="0"/>
      <w:sz w:val="20"/>
      <w:szCs w:val="20"/>
    </w:rPr>
  </w:style>
  <w:style w:type="paragraph" w:customStyle="1" w:styleId="93">
    <w:name w:val="xl131"/>
    <w:basedOn w:val="1"/>
    <w:uiPriority w:val="99"/>
    <w:pPr>
      <w:widowControl/>
      <w:pBdr>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94">
    <w:name w:val="xl132"/>
    <w:basedOn w:val="1"/>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szCs w:val="20"/>
    </w:rPr>
  </w:style>
  <w:style w:type="paragraph" w:customStyle="1" w:styleId="95">
    <w:name w:val="xl133"/>
    <w:basedOn w:val="1"/>
    <w:uiPriority w:val="99"/>
    <w:pPr>
      <w:widowControl/>
      <w:pBdr>
        <w:left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szCs w:val="20"/>
    </w:rPr>
  </w:style>
  <w:style w:type="paragraph" w:customStyle="1" w:styleId="96">
    <w:name w:val="xl134"/>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szCs w:val="20"/>
    </w:rPr>
  </w:style>
  <w:style w:type="paragraph" w:customStyle="1" w:styleId="97">
    <w:name w:val="xl135"/>
    <w:basedOn w:val="1"/>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ascii="仿宋_GB2312" w:hAnsi="宋体" w:eastAsia="仿宋_GB2312" w:cs="宋体"/>
      <w:kern w:val="0"/>
      <w:sz w:val="20"/>
      <w:szCs w:val="20"/>
    </w:rPr>
  </w:style>
  <w:style w:type="paragraph" w:customStyle="1" w:styleId="98">
    <w:name w:val="xl136"/>
    <w:basedOn w:val="1"/>
    <w:uiPriority w:val="99"/>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99">
    <w:name w:val="xl137"/>
    <w:basedOn w:val="1"/>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0">
    <w:name w:val="xl138"/>
    <w:basedOn w:val="1"/>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FF0000"/>
      <w:kern w:val="0"/>
      <w:sz w:val="20"/>
      <w:szCs w:val="20"/>
    </w:rPr>
  </w:style>
  <w:style w:type="paragraph" w:customStyle="1" w:styleId="101">
    <w:name w:val="xl139"/>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0"/>
      <w:szCs w:val="20"/>
    </w:rPr>
  </w:style>
  <w:style w:type="paragraph" w:customStyle="1" w:styleId="102">
    <w:name w:val="xl140"/>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103">
    <w:name w:val="xl141"/>
    <w:basedOn w:val="1"/>
    <w:uiPriority w:val="99"/>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104">
    <w:name w:val="xl142"/>
    <w:basedOn w:val="1"/>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05">
    <w:name w:val="xl143"/>
    <w:basedOn w:val="1"/>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
    <w:name w:val="xl144"/>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7">
    <w:name w:val="xl145"/>
    <w:basedOn w:val="1"/>
    <w:uiPriority w:val="99"/>
    <w:pPr>
      <w:widowControl/>
      <w:shd w:val="clear" w:color="auto" w:fill="FFFFFF"/>
      <w:spacing w:before="100" w:beforeAutospacing="1" w:after="100" w:afterAutospacing="1"/>
      <w:jc w:val="center"/>
    </w:pPr>
    <w:rPr>
      <w:rFonts w:ascii="宋体" w:hAnsi="宋体" w:cs="宋体"/>
      <w:b/>
      <w:bCs/>
      <w:kern w:val="0"/>
      <w:sz w:val="36"/>
      <w:szCs w:val="36"/>
    </w:rPr>
  </w:style>
  <w:style w:type="paragraph" w:customStyle="1" w:styleId="108">
    <w:name w:val="xl146"/>
    <w:basedOn w:val="1"/>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
    <w:name w:val="xl147"/>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
    <w:name w:val="xl148"/>
    <w:basedOn w:val="1"/>
    <w:uiPriority w:val="99"/>
    <w:pPr>
      <w:widowControl/>
      <w:pBdr>
        <w:top w:val="single" w:color="auto" w:sz="4" w:space="0"/>
        <w:left w:val="single" w:color="auto" w:sz="4" w:space="0"/>
      </w:pBdr>
      <w:shd w:val="clear" w:color="auto" w:fill="FFFFFF"/>
      <w:spacing w:before="100" w:beforeAutospacing="1" w:after="100" w:afterAutospacing="1"/>
      <w:jc w:val="center"/>
    </w:pPr>
    <w:rPr>
      <w:rFonts w:ascii="宋体" w:hAnsi="宋体" w:cs="宋体"/>
      <w:b/>
      <w:bCs/>
      <w:kern w:val="0"/>
      <w:sz w:val="24"/>
      <w:szCs w:val="24"/>
    </w:rPr>
  </w:style>
  <w:style w:type="paragraph" w:customStyle="1" w:styleId="111">
    <w:name w:val="xl149"/>
    <w:basedOn w:val="1"/>
    <w:uiPriority w:val="99"/>
    <w:pPr>
      <w:widowControl/>
      <w:pBdr>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112">
    <w:name w:val="xl150"/>
    <w:basedOn w:val="1"/>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
    <w:name w:val="xl151"/>
    <w:basedOn w:val="1"/>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cs="宋体"/>
      <w:b/>
      <w:bCs/>
      <w:kern w:val="0"/>
      <w:sz w:val="24"/>
      <w:szCs w:val="24"/>
    </w:rPr>
  </w:style>
  <w:style w:type="paragraph" w:customStyle="1" w:styleId="114">
    <w:name w:val="xl152"/>
    <w:basedOn w:val="1"/>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
    <w:name w:val="xl153"/>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6">
    <w:name w:val="xl15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17">
    <w:name w:val="xl15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20"/>
      <w:szCs w:val="20"/>
    </w:rPr>
  </w:style>
  <w:style w:type="paragraph" w:customStyle="1" w:styleId="118">
    <w:name w:val="xl15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character" w:customStyle="1" w:styleId="119">
    <w:name w:val="Balloon Text Char"/>
    <w:basedOn w:val="9"/>
    <w:link w:val="4"/>
    <w:semiHidden/>
    <w:locked/>
    <w:uiPriority w:val="99"/>
    <w:rPr>
      <w:rFonts w:ascii="Calibri" w:hAnsi="Calibri" w:cs="Times New Roman"/>
      <w:sz w:val="2"/>
    </w:rPr>
  </w:style>
  <w:style w:type="character" w:customStyle="1" w:styleId="120">
    <w:name w:val="Date Char"/>
    <w:basedOn w:val="9"/>
    <w:link w:val="3"/>
    <w:semiHidden/>
    <w:locked/>
    <w:uiPriority w:val="99"/>
    <w:rPr>
      <w:rFonts w:ascii="Calibri" w:hAnsi="Calibri"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542</Words>
  <Characters>3093</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2019-02-18T06:53:00Z</dcterms:created>
  <dc:creator>lenovo-01</dc:creator>
  <cp:lastModifiedBy>深海依蓝</cp:lastModifiedBy>
  <cp:lastPrinted>2020-05-07T02:19:00Z</cp:lastPrinted>
  <dcterms:modified xsi:type="dcterms:W3CDTF">2020-05-26T12:28:03Z</dcterms:modified>
  <dc:title>永春县农业局</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