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DCABF">
      <w:pPr>
        <w:widowControl w:val="0"/>
        <w:spacing w:after="156" w:line="520" w:lineRule="exact"/>
        <w:jc w:val="both"/>
        <w:rPr>
          <w:rStyle w:val="5"/>
          <w:rFonts w:hint="eastAsia" w:ascii="方正小标宋简体" w:hAnsi="黑体" w:eastAsia="方正小标宋简体"/>
          <w:sz w:val="44"/>
          <w:szCs w:val="44"/>
          <w:lang w:val="en-US" w:eastAsia="zh-CN"/>
        </w:rPr>
      </w:pPr>
      <w:r>
        <w:rPr>
          <w:rStyle w:val="5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2911205B">
      <w:pPr>
        <w:widowControl w:val="0"/>
        <w:spacing w:after="156" w:line="520" w:lineRule="exact"/>
        <w:jc w:val="center"/>
        <w:rPr>
          <w:rStyle w:val="5"/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Style w:val="5"/>
          <w:rFonts w:hint="eastAsia" w:ascii="方正小标宋简体" w:hAnsi="黑体" w:eastAsia="方正小标宋简体"/>
          <w:sz w:val="44"/>
          <w:szCs w:val="44"/>
        </w:rPr>
        <w:t>2</w:t>
      </w:r>
      <w:r>
        <w:rPr>
          <w:rStyle w:val="5"/>
          <w:rFonts w:hint="eastAsia" w:ascii="方正小标宋简体" w:hAnsi="黑体" w:eastAsia="方正小标宋简体"/>
          <w:sz w:val="44"/>
          <w:szCs w:val="44"/>
          <w:lang w:val="en-US" w:eastAsia="zh-CN"/>
        </w:rPr>
        <w:t>024年省级乡村振兴示范村创建对象补助资金任务清单</w:t>
      </w:r>
      <w:r>
        <w:rPr>
          <w:rStyle w:val="5"/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（第一批）</w:t>
      </w:r>
    </w:p>
    <w:bookmarkEnd w:id="0"/>
    <w:p w14:paraId="129EDB45">
      <w:pPr>
        <w:widowControl w:val="0"/>
        <w:spacing w:after="156" w:line="520" w:lineRule="exact"/>
        <w:jc w:val="right"/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单位：万元</w:t>
      </w:r>
    </w:p>
    <w:p w14:paraId="4E2C148C">
      <w:pPr>
        <w:spacing w:line="20" w:lineRule="exact"/>
        <w:jc w:val="left"/>
        <w:rPr>
          <w:rStyle w:val="5"/>
          <w:rFonts w:ascii="仿宋_GB2312" w:eastAsia="仿宋_GB2312"/>
          <w:sz w:val="32"/>
          <w:szCs w:val="32"/>
        </w:rPr>
      </w:pPr>
    </w:p>
    <w:p w14:paraId="60B45EE1">
      <w:pPr>
        <w:spacing w:line="20" w:lineRule="exact"/>
        <w:jc w:val="left"/>
        <w:rPr>
          <w:rStyle w:val="5"/>
          <w:rFonts w:ascii="仿宋_GB2312" w:eastAsia="仿宋_GB2312"/>
          <w:sz w:val="32"/>
          <w:szCs w:val="32"/>
        </w:rPr>
      </w:pPr>
    </w:p>
    <w:tbl>
      <w:tblPr>
        <w:tblStyle w:val="3"/>
        <w:tblW w:w="14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196"/>
        <w:gridCol w:w="3035"/>
        <w:gridCol w:w="3947"/>
        <w:gridCol w:w="1643"/>
        <w:gridCol w:w="2291"/>
      </w:tblGrid>
      <w:tr w14:paraId="5ED76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tblHeader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E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示范村名称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补助项目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F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补助金额</w:t>
            </w:r>
          </w:p>
          <w:p w14:paraId="350D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（第一批）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D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69A3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C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石鼓镇卿园村</w:t>
            </w:r>
          </w:p>
        </w:tc>
        <w:tc>
          <w:tcPr>
            <w:tcW w:w="3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  <w:t>永春县“一县一溪一特色”宜居环境整治项目（农场片）</w:t>
            </w:r>
          </w:p>
        </w:tc>
        <w:tc>
          <w:tcPr>
            <w:tcW w:w="3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主入口（农场片）立面整治12幢，2000多平方米，以及周边环境整治、微景观建设。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资金列支</w:t>
            </w:r>
          </w:p>
          <w:p w14:paraId="3FC1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闽财农指〔2024〕20号</w:t>
            </w:r>
          </w:p>
        </w:tc>
      </w:tr>
      <w:tr w14:paraId="31991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D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7BC571A7">
      <w:pPr>
        <w:spacing w:line="100" w:lineRule="exact"/>
        <w:rPr>
          <w:rStyle w:val="5"/>
          <w:rFonts w:eastAsia="仿宋_GB2312"/>
          <w:color w:val="000000"/>
          <w:sz w:val="28"/>
          <w:szCs w:val="28"/>
        </w:rPr>
      </w:pPr>
    </w:p>
    <w:p w14:paraId="4493907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WNiYjJjYzdkODhjMmMxYzUyMzU3YTY1NzU4ZjAifQ=="/>
  </w:docVars>
  <w:rsids>
    <w:rsidRoot w:val="61304729"/>
    <w:rsid w:val="6130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2024-11-11T00:53:00Z</dcterms:created>
  <dc:creator>黄衍杰</dc:creator>
  <cp:lastModifiedBy>黄衍杰</cp:lastModifiedBy>
  <dcterms:modified xsi:type="dcterms:W3CDTF">2024-11-11T00:56:16Z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949AAF5290A64E369613B87D09B99418_11</vt:lpwstr>
  </property>
</Properties>
</file>