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级财政衔接推进乡村振兴补助资金（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“一县一溪一特色”田园风光建设项目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）绩效目标表</w:t>
      </w:r>
    </w:p>
    <w:bookmarkEnd w:id="0"/>
    <w:tbl>
      <w:tblPr>
        <w:tblStyle w:val="3"/>
        <w:tblpPr w:leftFromText="180" w:rightFromText="180" w:vertAnchor="text" w:horzAnchor="margin" w:tblpX="19" w:tblpY="25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89"/>
        <w:gridCol w:w="1416"/>
        <w:gridCol w:w="1000"/>
        <w:gridCol w:w="950"/>
        <w:gridCol w:w="3187"/>
        <w:gridCol w:w="1276"/>
        <w:gridCol w:w="1237"/>
        <w:gridCol w:w="118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项目名称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级财政衔接推进乡村振兴补助资金（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“一县一溪一特色”田园风光建设项目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补助项目/区域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福建省永春农垦发展有限公司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专项资金情况（万元）</w:t>
            </w:r>
          </w:p>
        </w:tc>
        <w:tc>
          <w:tcPr>
            <w:tcW w:w="38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资金总额：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8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其中：财政拨款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8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其他资金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总体目标</w:t>
            </w:r>
          </w:p>
        </w:tc>
        <w:tc>
          <w:tcPr>
            <w:tcW w:w="12939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以美丽田园建设为重点，以美丽村庄建设为延伸，以美丽经济转化为目标，全流域连片开展“四美”工程建设推进乡村振兴。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绩效指标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一级指标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指标解释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指标性质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指标方向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目标值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成本指标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经济成本指标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扶持金额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根据资金办法安排资金金额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产出指标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补助资金扶持项目数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质量指标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时效指标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资金使用率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100%及时补助项目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效益指标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经济效益指标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带动项目投资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扶持项目完成投资金额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服务对象满意度指标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</w:t>
            </w:r>
          </w:p>
        </w:tc>
        <w:tc>
          <w:tcPr>
            <w:tcW w:w="31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群众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95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  <w:rsid w:val="5E5F4A73"/>
    <w:rsid w:val="9EFF4E1B"/>
    <w:rsid w:val="FD3E2FC5"/>
    <w:rsid w:val="FDFE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2024-12-24T19:37:58Z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0319D2D0DE298DE2169D6A67FE1D8DCF</vt:lpwstr>
  </property>
</Properties>
</file>