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永春县人社局2024年度双随机抽查工作计划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693"/>
        <w:gridCol w:w="1245"/>
        <w:gridCol w:w="2040"/>
        <w:gridCol w:w="1080"/>
        <w:gridCol w:w="825"/>
        <w:gridCol w:w="2490"/>
        <w:gridCol w:w="17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抽查计划编号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抽查计划名称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抽查任务编号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抽查任务名称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抽查类型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抽查比例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抽查事项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抽查对象范围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抽查时间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  <w:t>2024001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  <w:t>2024年永春县人社局上半年随机抽查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  <w:t>001号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  <w:t>2024年永春县人社局上半年随机抽查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  <w:t>不定向抽查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  <w:t>3%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对行政许可批设市场主体的监督检查及对用人单位的劳动保障监察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辖区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内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在建工程项目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、人力资源服务机构、劳务派遣单位和民办职业培训学校等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  <w:t>2024年5月-6月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  <w:t>202400</w:t>
            </w: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  <w:t>2024年永春县人社局下半年随机抽查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  <w:t>002号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  <w:t>2024年永春县人社局下半年随机抽查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  <w:t>不定向抽查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  <w:t>2%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对行政许可批设市场主体的监督检查及对用人单位的劳动保障监察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辖区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内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在建工程项目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、人力资源服务机构、劳务派遣单位和民办职业培训学校等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  <w:t>2024年9月-12月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NjI2MjJlNjJiNTNlMGRmNzg4NTM4NGQzYWUyYzQifQ=="/>
  </w:docVars>
  <w:rsids>
    <w:rsidRoot w:val="00000000"/>
    <w:rsid w:val="39425DAC"/>
    <w:rsid w:val="46297A29"/>
    <w:rsid w:val="4CA42FD7"/>
    <w:rsid w:val="62CB609F"/>
    <w:rsid w:val="68832374"/>
    <w:rsid w:val="7205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283</Characters>
  <Lines>0</Lines>
  <Paragraphs>0</Paragraphs>
  <TotalTime>19</TotalTime>
  <ScaleCrop>false</ScaleCrop>
  <LinksUpToDate>false</LinksUpToDate>
  <CharactersWithSpaces>283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2024-05-17T09:37:00Z</dcterms:created>
  <dc:creator>Lenovo</dc:creator>
  <cp:lastModifiedBy>小尤</cp:lastModifiedBy>
  <cp:lastPrinted>2024-05-20T08:23:23Z</cp:lastPrinted>
  <dcterms:modified xsi:type="dcterms:W3CDTF">2024-05-20T08:42:27Z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A78525FC501E4FB49FB75BFB1AB16AB5_12</vt:lpwstr>
  </property>
</Properties>
</file>