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textAlignment w:val="auto"/>
        <w:rPr>
          <w:rFonts w:hint="eastAsia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中小学配餐及食堂食品安全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“点题整治”工作进展统计表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eastAsia"/>
          <w:szCs w:val="30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教育</w:t>
      </w:r>
      <w:r>
        <w:rPr>
          <w:rFonts w:hint="eastAsia" w:ascii="楷体_GB2312" w:hAnsi="楷体_GB2312" w:eastAsia="楷体_GB2312" w:cs="楷体_GB2312"/>
          <w:sz w:val="32"/>
          <w:szCs w:val="32"/>
        </w:rPr>
        <w:t>部门）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/>
          <w:sz w:val="21"/>
          <w:szCs w:val="21"/>
        </w:rPr>
      </w:pPr>
      <w:r>
        <w:rPr>
          <w:rFonts w:hint="eastAsia"/>
          <w:szCs w:val="30"/>
        </w:rPr>
        <w:t xml:space="preserve">                                      </w:t>
      </w:r>
      <w:r>
        <w:rPr>
          <w:rFonts w:hint="eastAsia"/>
          <w:szCs w:val="21"/>
        </w:rPr>
        <w:t xml:space="preserve">        </w:t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rFonts w:hint="eastAsia"/>
          <w:szCs w:val="21"/>
        </w:rPr>
        <w:t xml:space="preserve">   </w:t>
      </w:r>
      <w:r>
        <w:rPr>
          <w:rFonts w:hint="eastAsia"/>
          <w:sz w:val="21"/>
          <w:szCs w:val="21"/>
        </w:rPr>
        <w:t xml:space="preserve">    填报日期：   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 xml:space="preserve">  年 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 xml:space="preserve"> 月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 xml:space="preserve">  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" w:lineRule="exact"/>
        <w:textAlignment w:val="auto"/>
        <w:rPr>
          <w:rFonts w:hint="eastAsia"/>
          <w:sz w:val="21"/>
          <w:szCs w:val="21"/>
        </w:rPr>
      </w:pPr>
    </w:p>
    <w:tbl>
      <w:tblPr>
        <w:tblStyle w:val="4"/>
        <w:tblW w:w="89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1"/>
        <w:gridCol w:w="2140"/>
        <w:gridCol w:w="2250"/>
        <w:gridCol w:w="227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  <w:lang w:bidi="ar"/>
              </w:rPr>
              <w:t>一、推进情况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中小学食堂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校外供餐单位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辖区内相关持证单位数（家）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“互联网+明厨亮灶”覆盖数（家）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中小学食堂食品安全自查数（家）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（此处无需填写）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共检查相关单位（家次）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排查整治覆盖率（%）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发现问题线索（条）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其中：检查发现（条）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群众投诉举报（条）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部门移送（条）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移交纪检监察部门（条）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已办结（条）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立案（起）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罚没款（万元）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推动整改问题数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建立和完善制度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 w:bidi="ar"/>
              </w:rPr>
              <w:t>（条）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通报曝光批次数（含案件数）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公布成果批次数（含项目数）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工作成效</w:t>
            </w:r>
          </w:p>
        </w:tc>
        <w:tc>
          <w:tcPr>
            <w:tcW w:w="4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整治工作存在问题</w:t>
            </w:r>
          </w:p>
        </w:tc>
        <w:tc>
          <w:tcPr>
            <w:tcW w:w="4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highlight w:val="none"/>
                <w:lang w:bidi="ar"/>
              </w:rPr>
              <w:t>二、问题线索台账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时间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线索来源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内容概况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问题发生地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处置情况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  <w:t>推动整改情况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320" w:lineRule="exact"/>
        <w:ind w:firstLine="0" w:firstLineChars="0"/>
        <w:jc w:val="both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备注：如本页不够填写,可另加附页。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jYmZhMGY4NTBjYzcwNTA4MzNmMjFhOTBhMjM5YjEifQ=="/>
    <w:docVar w:name="KSO_WPS_MARK_KEY" w:val="d3ec2be1-1b0d-44f5-af95-2e65168260ab"/>
  </w:docVars>
  <w:rsids>
    <w:rsidRoot w:val="6EFA0EEB"/>
    <w:rsid w:val="6EFA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200" w:firstLineChars="200"/>
    </w:pPr>
  </w:style>
  <w:style w:type="paragraph" w:styleId="3">
    <w:name w:val="endnote text"/>
    <w:qFormat/>
    <w:uiPriority w:val="0"/>
    <w:pPr>
      <w:widowControl w:val="0"/>
      <w:snapToGrid w:val="0"/>
      <w:jc w:val="left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2024-05-22T09:34:00Z</dcterms:created>
  <dc:creator>Only</dc:creator>
  <cp:lastModifiedBy>Only</cp:lastModifiedBy>
  <dcterms:modified xsi:type="dcterms:W3CDTF">2024-05-22T09:34:33Z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780B4DE0AA9B49B3B3A40AF82A071302_11</vt:lpwstr>
  </property>
</Properties>
</file>