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E" w:rsidRDefault="00501A6E" w:rsidP="00501A6E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501A6E" w:rsidRDefault="00501A6E" w:rsidP="00501A6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“三合一”场所消防安全整治标准</w:t>
      </w:r>
    </w:p>
    <w:p w:rsidR="00501A6E" w:rsidRDefault="00501A6E" w:rsidP="00501A6E">
      <w:pPr>
        <w:autoSpaceDE w:val="0"/>
        <w:autoSpaceDN w:val="0"/>
        <w:adjustRightInd w:val="0"/>
        <w:spacing w:line="600" w:lineRule="exact"/>
        <w:ind w:firstLineChars="450" w:firstLine="1440"/>
        <w:jc w:val="left"/>
        <w:rPr>
          <w:rFonts w:eastAsia="仿宋_GB2312" w:hint="eastAsia"/>
          <w:sz w:val="32"/>
          <w:szCs w:val="32"/>
          <w:highlight w:val="yellow"/>
        </w:rPr>
      </w:pPr>
    </w:p>
    <w:p w:rsidR="00501A6E" w:rsidRDefault="00501A6E" w:rsidP="00501A6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住宿人员</w:t>
      </w:r>
      <w:r>
        <w:rPr>
          <w:rFonts w:eastAsia="仿宋_GB2312" w:hint="eastAsia"/>
          <w:sz w:val="32"/>
          <w:szCs w:val="32"/>
        </w:rPr>
        <w:t>应</w:t>
      </w:r>
      <w:r>
        <w:rPr>
          <w:rFonts w:eastAsia="仿宋_GB2312"/>
          <w:sz w:val="32"/>
          <w:szCs w:val="32"/>
        </w:rPr>
        <w:t>全部迁出场所，生产、储存、经营必须分区。确需留守值班的人员</w:t>
      </w:r>
      <w:r>
        <w:rPr>
          <w:rFonts w:eastAsia="仿宋_GB2312" w:hint="eastAsia"/>
          <w:sz w:val="32"/>
          <w:szCs w:val="32"/>
        </w:rPr>
        <w:t>且有条件整改的，可将住宿人员搬迁到首层，采取防火墙等隔离措施进行物理分隔，并设置独立的直接对外安全出口。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）场所内所有电气线路均应穿金属管保护，电气线路安装维护必须由专业人员操作，严禁私拉乱接电气线路。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）电动车不得违规停放在走道、楼梯间，不得私拉电线进行充电，要推广安装智能充电设施。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）场所内各类物品按规定存放有序，同时及时清理易燃可燃杂物。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）场所安全疏散符合消防技术标准要求，确保疏散通道、安全出口及消防车道畅通。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）场所不得使用易燃可燃材料装修。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）场所内必须配备基本的灭火设施设备并保证完好有效，所有工作人员会使用、会操作。</w:t>
      </w:r>
      <w:r>
        <w:rPr>
          <w:rFonts w:eastAsia="仿宋_GB2312" w:hint="eastAsia"/>
          <w:sz w:val="32"/>
          <w:szCs w:val="32"/>
        </w:rPr>
        <w:t>大于</w:t>
      </w:r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平方米的场所要设置室内消火栓，每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平方米配置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具</w:t>
      </w:r>
      <w:r>
        <w:rPr>
          <w:rFonts w:eastAsia="仿宋_GB2312" w:hint="eastAsia"/>
          <w:sz w:val="32"/>
          <w:szCs w:val="32"/>
        </w:rPr>
        <w:t>4KG</w:t>
      </w:r>
      <w:r>
        <w:rPr>
          <w:rFonts w:eastAsia="仿宋_GB2312" w:hint="eastAsia"/>
          <w:sz w:val="32"/>
          <w:szCs w:val="32"/>
        </w:rPr>
        <w:t>干粉灭火器；小于</w:t>
      </w:r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平方米的要设置消防软管卷盘，每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平方米配置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具</w:t>
      </w:r>
      <w:r>
        <w:rPr>
          <w:rFonts w:eastAsia="仿宋_GB2312" w:hint="eastAsia"/>
          <w:sz w:val="32"/>
          <w:szCs w:val="32"/>
        </w:rPr>
        <w:t>4KG</w:t>
      </w:r>
      <w:r>
        <w:rPr>
          <w:rFonts w:eastAsia="仿宋_GB2312" w:hint="eastAsia"/>
          <w:sz w:val="32"/>
          <w:szCs w:val="32"/>
        </w:rPr>
        <w:t>干粉灭火器。</w:t>
      </w:r>
    </w:p>
    <w:p w:rsidR="00501A6E" w:rsidRDefault="00501A6E" w:rsidP="00501A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有条件的</w:t>
      </w:r>
      <w:r>
        <w:rPr>
          <w:rFonts w:eastAsia="仿宋_GB2312"/>
          <w:sz w:val="32"/>
          <w:szCs w:val="32"/>
        </w:rPr>
        <w:t>要</w:t>
      </w:r>
      <w:r>
        <w:rPr>
          <w:rFonts w:eastAsia="仿宋_GB2312" w:hint="eastAsia"/>
          <w:sz w:val="32"/>
          <w:szCs w:val="32"/>
        </w:rPr>
        <w:t>鼓励和</w:t>
      </w:r>
      <w:r>
        <w:rPr>
          <w:rFonts w:eastAsia="仿宋_GB2312"/>
          <w:sz w:val="32"/>
          <w:szCs w:val="32"/>
        </w:rPr>
        <w:t>推广安装独立式火灾探测报警器、简易喷淋</w:t>
      </w:r>
      <w:r>
        <w:rPr>
          <w:rFonts w:eastAsia="仿宋_GB2312" w:hint="eastAsia"/>
          <w:sz w:val="32"/>
          <w:szCs w:val="32"/>
        </w:rPr>
        <w:t>、电气火灾监控系统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技防物防</w:t>
      </w:r>
      <w:r>
        <w:rPr>
          <w:rFonts w:eastAsia="仿宋_GB2312"/>
          <w:sz w:val="32"/>
          <w:szCs w:val="32"/>
        </w:rPr>
        <w:t>设施。</w:t>
      </w:r>
    </w:p>
    <w:p w:rsidR="00501A6E" w:rsidRDefault="00501A6E" w:rsidP="00501A6E">
      <w:pPr>
        <w:rPr>
          <w:rFonts w:eastAsia="方正小标宋简体"/>
          <w:sz w:val="44"/>
          <w:szCs w:val="44"/>
        </w:rPr>
        <w:sectPr w:rsidR="00501A6E">
          <w:pgSz w:w="11906" w:h="16838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501A6E" w:rsidRDefault="00501A6E" w:rsidP="00501A6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2</w:t>
      </w:r>
    </w:p>
    <w:tbl>
      <w:tblPr>
        <w:tblW w:w="0" w:type="auto"/>
        <w:tblLayout w:type="fixed"/>
        <w:tblLook w:val="0000"/>
      </w:tblPr>
      <w:tblGrid>
        <w:gridCol w:w="1497"/>
        <w:gridCol w:w="1721"/>
        <w:gridCol w:w="1687"/>
        <w:gridCol w:w="1573"/>
        <w:gridCol w:w="1256"/>
        <w:gridCol w:w="748"/>
        <w:gridCol w:w="1216"/>
        <w:gridCol w:w="1630"/>
        <w:gridCol w:w="1647"/>
        <w:gridCol w:w="1199"/>
      </w:tblGrid>
      <w:tr w:rsidR="00501A6E" w:rsidTr="00796C73">
        <w:trPr>
          <w:trHeight w:val="726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永春县“三合一”场所专项整治周报表</w:t>
            </w:r>
          </w:p>
        </w:tc>
      </w:tr>
      <w:tr w:rsidR="00501A6E" w:rsidTr="00796C73">
        <w:trPr>
          <w:trHeight w:val="422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填报时间：2019年  月   日 至 2019年  月   日</w:t>
            </w:r>
          </w:p>
        </w:tc>
      </w:tr>
      <w:tr w:rsidR="00501A6E" w:rsidTr="00796C73">
        <w:trPr>
          <w:trHeight w:val="473"/>
        </w:trPr>
        <w:tc>
          <w:tcPr>
            <w:tcW w:w="6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填报单位（盖章）：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主要领导签字：</w:t>
            </w:r>
          </w:p>
        </w:tc>
      </w:tr>
      <w:tr w:rsidR="00501A6E" w:rsidTr="00796C73">
        <w:trPr>
          <w:trHeight w:val="494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本周</w:t>
            </w:r>
          </w:p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新增数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本周</w:t>
            </w:r>
          </w:p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整改数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累计</w:t>
            </w:r>
          </w:p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排查数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累计</w:t>
            </w:r>
          </w:p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整改数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行政处罚情况</w:t>
            </w:r>
          </w:p>
        </w:tc>
      </w:tr>
      <w:tr w:rsidR="00501A6E" w:rsidTr="00796C73">
        <w:trPr>
          <w:trHeight w:val="928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警告         (人次)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罚款金额        (万元)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责令"三停”   (家)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拘留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br/>
              <w:t>(人)</w:t>
            </w:r>
          </w:p>
        </w:tc>
      </w:tr>
      <w:tr w:rsidR="00501A6E" w:rsidTr="00796C73">
        <w:trPr>
          <w:trHeight w:hRule="exact" w:val="6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××镇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1A6E" w:rsidTr="00796C73">
        <w:trPr>
          <w:trHeight w:hRule="exact" w:val="68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1A6E" w:rsidTr="00796C73">
        <w:trPr>
          <w:trHeight w:hRule="exact" w:val="69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1A6E" w:rsidTr="00796C73">
        <w:trPr>
          <w:trHeight w:hRule="exact" w:val="70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总  计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E" w:rsidRDefault="00501A6E" w:rsidP="00796C73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01A6E" w:rsidRDefault="00501A6E" w:rsidP="00501A6E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本周现有总数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/>
          <w:sz w:val="32"/>
          <w:szCs w:val="32"/>
        </w:rPr>
        <w:t>上周现有总数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本周新增数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本周整改合格数</w:t>
      </w:r>
    </w:p>
    <w:p w:rsidR="00501A6E" w:rsidRDefault="00501A6E" w:rsidP="00501A6E">
      <w:pPr>
        <w:spacing w:line="48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以本表为准上报周报表</w:t>
      </w:r>
    </w:p>
    <w:p w:rsidR="00501A6E" w:rsidRDefault="00501A6E" w:rsidP="00501A6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</w:p>
    <w:p w:rsidR="00501A6E" w:rsidRDefault="00501A6E" w:rsidP="00501A6E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永春县“三合一”场所整治花名册</w:t>
      </w:r>
    </w:p>
    <w:p w:rsidR="00501A6E" w:rsidRDefault="00501A6E" w:rsidP="00501A6E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填报单位（盖章）：</w:t>
      </w:r>
      <w:r>
        <w:rPr>
          <w:rFonts w:eastAsia="仿宋_GB2312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>填报时间：</w:t>
      </w:r>
      <w:r>
        <w:rPr>
          <w:rFonts w:eastAsia="仿宋_GB2312"/>
          <w:sz w:val="28"/>
          <w:szCs w:val="28"/>
        </w:rPr>
        <w:t xml:space="preserve">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2162"/>
        <w:gridCol w:w="2523"/>
        <w:gridCol w:w="1571"/>
        <w:gridCol w:w="1802"/>
        <w:gridCol w:w="2460"/>
        <w:gridCol w:w="2994"/>
      </w:tblGrid>
      <w:tr w:rsidR="00501A6E" w:rsidTr="00796C73">
        <w:trPr>
          <w:trHeight w:val="511"/>
        </w:trPr>
        <w:tc>
          <w:tcPr>
            <w:tcW w:w="1009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2162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场所名称</w:t>
            </w:r>
          </w:p>
        </w:tc>
        <w:tc>
          <w:tcPr>
            <w:tcW w:w="2523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场所地址</w:t>
            </w:r>
          </w:p>
        </w:tc>
        <w:tc>
          <w:tcPr>
            <w:tcW w:w="1571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法人代表</w:t>
            </w:r>
          </w:p>
        </w:tc>
        <w:tc>
          <w:tcPr>
            <w:tcW w:w="1802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整治情况、进度</w:t>
            </w:r>
          </w:p>
        </w:tc>
        <w:tc>
          <w:tcPr>
            <w:tcW w:w="2994" w:type="dxa"/>
            <w:vAlign w:val="center"/>
          </w:tcPr>
          <w:p w:rsidR="00501A6E" w:rsidRDefault="00501A6E" w:rsidP="00796C73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其他需说明的情况</w:t>
            </w:r>
          </w:p>
          <w:p w:rsidR="00501A6E" w:rsidRDefault="00501A6E" w:rsidP="00796C73">
            <w:pPr>
              <w:jc w:val="center"/>
              <w:rPr>
                <w:rFonts w:ascii="仿宋_GB2312" w:eastAsia="仿宋_GB2312" w:hAnsi="黑体" w:hint="eastAsia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（建筑规模、现有消防设施、住宿人员数量、存在其他隐患等）</w:t>
            </w:r>
          </w:p>
        </w:tc>
      </w:tr>
      <w:tr w:rsidR="00501A6E" w:rsidTr="00796C73">
        <w:trPr>
          <w:trHeight w:val="1233"/>
        </w:trPr>
        <w:tc>
          <w:tcPr>
            <w:tcW w:w="1009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2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3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0" w:type="dxa"/>
          </w:tcPr>
          <w:p w:rsidR="00501A6E" w:rsidRDefault="00501A6E" w:rsidP="00796C73">
            <w:pPr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例：</w:t>
            </w: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年×月×日排查发现，正在整改中（或已整改）</w:t>
            </w:r>
          </w:p>
        </w:tc>
        <w:tc>
          <w:tcPr>
            <w:tcW w:w="2994" w:type="dxa"/>
          </w:tcPr>
          <w:p w:rsidR="00501A6E" w:rsidRDefault="00501A6E" w:rsidP="00796C73">
            <w:pPr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例：建筑共有×层，一层为××加工点，二层为住宿（住×人），建筑面积×平方米；建筑内配备×具灭火器；对疏散通道堵塞等问题督促当场整改。</w:t>
            </w:r>
          </w:p>
        </w:tc>
      </w:tr>
      <w:tr w:rsidR="00501A6E" w:rsidTr="00796C73">
        <w:trPr>
          <w:trHeight w:val="1123"/>
        </w:trPr>
        <w:tc>
          <w:tcPr>
            <w:tcW w:w="1009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2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3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0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4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01A6E" w:rsidTr="00796C73">
        <w:trPr>
          <w:trHeight w:val="1268"/>
        </w:trPr>
        <w:tc>
          <w:tcPr>
            <w:tcW w:w="1009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2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3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0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4" w:type="dxa"/>
          </w:tcPr>
          <w:p w:rsidR="00501A6E" w:rsidRDefault="00501A6E" w:rsidP="00796C73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501A6E" w:rsidRDefault="00501A6E" w:rsidP="00501A6E">
      <w:pPr>
        <w:spacing w:line="300" w:lineRule="exact"/>
        <w:rPr>
          <w:rFonts w:eastAsia="仿宋_GB2312"/>
          <w:sz w:val="28"/>
          <w:szCs w:val="28"/>
        </w:rPr>
      </w:pPr>
    </w:p>
    <w:p w:rsidR="00501A6E" w:rsidRDefault="00501A6E" w:rsidP="00501A6E">
      <w:pPr>
        <w:spacing w:line="300" w:lineRule="exac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填报人：</w:t>
      </w:r>
      <w:r>
        <w:rPr>
          <w:rFonts w:eastAsia="仿宋_GB2312"/>
          <w:sz w:val="28"/>
          <w:szCs w:val="28"/>
        </w:rPr>
        <w:t xml:space="preserve">                      </w:t>
      </w:r>
      <w:r>
        <w:rPr>
          <w:rFonts w:eastAsia="仿宋_GB2312"/>
          <w:sz w:val="28"/>
          <w:szCs w:val="28"/>
        </w:rPr>
        <w:t>单位</w:t>
      </w:r>
      <w:r>
        <w:rPr>
          <w:rFonts w:eastAsia="仿宋_GB2312" w:hint="eastAsia"/>
          <w:sz w:val="28"/>
          <w:szCs w:val="28"/>
        </w:rPr>
        <w:t>主要领导</w:t>
      </w:r>
      <w:r>
        <w:rPr>
          <w:rFonts w:eastAsia="仿宋_GB2312"/>
          <w:sz w:val="28"/>
          <w:szCs w:val="28"/>
        </w:rPr>
        <w:t>（签名）：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8"/>
          <w:szCs w:val="28"/>
        </w:rPr>
        <w:t>联系电话（手机）</w:t>
      </w:r>
      <w:r>
        <w:rPr>
          <w:rFonts w:eastAsia="仿宋_GB2312" w:hint="eastAsia"/>
          <w:sz w:val="28"/>
          <w:szCs w:val="28"/>
        </w:rPr>
        <w:t>：</w:t>
      </w:r>
    </w:p>
    <w:p w:rsidR="00501A6E" w:rsidRDefault="00501A6E" w:rsidP="00501A6E">
      <w:pPr>
        <w:spacing w:line="300" w:lineRule="exact"/>
        <w:rPr>
          <w:rFonts w:eastAsia="仿宋_GB2312"/>
          <w:sz w:val="28"/>
          <w:szCs w:val="28"/>
        </w:rPr>
        <w:sectPr w:rsidR="00501A6E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501A6E" w:rsidRDefault="00501A6E" w:rsidP="00501A6E">
      <w:pPr>
        <w:spacing w:line="620" w:lineRule="exact"/>
        <w:ind w:right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</w:p>
    <w:p w:rsidR="00501A6E" w:rsidRDefault="00501A6E" w:rsidP="00501A6E">
      <w:pPr>
        <w:spacing w:line="56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坑仔口镇“三合一”场所消防安全集中整治工作</w:t>
      </w:r>
    </w:p>
    <w:p w:rsidR="00501A6E" w:rsidRDefault="00501A6E" w:rsidP="00501A6E">
      <w:pPr>
        <w:spacing w:line="56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领导小组名单</w:t>
      </w:r>
    </w:p>
    <w:p w:rsidR="00501A6E" w:rsidRDefault="00501A6E" w:rsidP="00501A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长：尤成忠（镇长）</w:t>
      </w:r>
    </w:p>
    <w:p w:rsidR="00501A6E" w:rsidRDefault="00501A6E" w:rsidP="00501A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副组长：王传昆（副镇长）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邱炜煌（坑仔口派出所所长）</w:t>
      </w:r>
    </w:p>
    <w:p w:rsidR="00501A6E" w:rsidRDefault="00501A6E" w:rsidP="00501A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员：康泽文（玉西村工作队长）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杨晓徽（诗元村工作队长）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王华才（魁斗村工作队长）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  研（西坪村工作队长）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李振斌（福地村工作队长）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张耿忠（杏村村工作队长）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颜晓生（洋头村工作队长）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陈鹏飞（景山村工作队长）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康建春（玉西村委会主任）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陈玉生（诗元村委会主任）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谢少彬（魁斗村委会主任）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陈培地（西坪村委会主任）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陈金团（福地村委会主住）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杨文锋（杏村村委会主任）</w:t>
      </w:r>
    </w:p>
    <w:p w:rsidR="00501A6E" w:rsidRDefault="00501A6E" w:rsidP="00501A6E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郑爱民（洋头村委会主任）</w:t>
      </w:r>
    </w:p>
    <w:p w:rsidR="00501A6E" w:rsidRDefault="00501A6E" w:rsidP="00501A6E">
      <w:pPr>
        <w:ind w:firstLineChars="600" w:firstLine="192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柯金发（景山村委会主任）</w:t>
      </w:r>
    </w:p>
    <w:p w:rsidR="00E776ED" w:rsidRPr="00501A6E" w:rsidRDefault="00E776ED"/>
    <w:sectPr w:rsidR="00E776ED" w:rsidRPr="00501A6E">
      <w:pgSz w:w="11906" w:h="16838"/>
      <w:pgMar w:top="1701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ED" w:rsidRDefault="00E776ED" w:rsidP="00501A6E">
      <w:r>
        <w:separator/>
      </w:r>
    </w:p>
  </w:endnote>
  <w:endnote w:type="continuationSeparator" w:id="1">
    <w:p w:rsidR="00E776ED" w:rsidRDefault="00E776ED" w:rsidP="0050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ED" w:rsidRDefault="00E776ED" w:rsidP="00501A6E">
      <w:r>
        <w:separator/>
      </w:r>
    </w:p>
  </w:footnote>
  <w:footnote w:type="continuationSeparator" w:id="1">
    <w:p w:rsidR="00E776ED" w:rsidRDefault="00E776ED" w:rsidP="00501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A6E"/>
    <w:rsid w:val="00501A6E"/>
    <w:rsid w:val="00E7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A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1207</Characters>
  <Application>Microsoft Office Word</Application>
  <DocSecurity>0</DocSecurity>
  <Lines>10</Lines>
  <Paragraphs>2</Paragraphs>
  <ScaleCrop>false</ScaleCrop>
  <Company>mycomputer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廖凤琴</dc:creator>
  <cp:keywords/>
  <dc:description/>
  <cp:lastModifiedBy>廖凤琴</cp:lastModifiedBy>
  <cp:revision>2</cp:revision>
  <dcterms:created xsi:type="dcterms:W3CDTF">2019-09-29T02:40:00Z</dcterms:created>
  <dcterms:modified xsi:type="dcterms:W3CDTF">2019-09-29T02:40:00Z</dcterms:modified>
</cp:coreProperties>
</file>