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866" w:rsidRDefault="00576658">
      <w:pPr>
        <w:pageBreakBefore/>
        <w:snapToGrid w:val="0"/>
        <w:spacing w:line="264" w:lineRule="auto"/>
        <w:rPr>
          <w:rFonts w:ascii="宋体" w:hAnsi="宋体"/>
          <w:spacing w:val="10"/>
          <w:sz w:val="28"/>
          <w:szCs w:val="28"/>
        </w:rPr>
      </w:pPr>
      <w:r>
        <w:rPr>
          <w:rFonts w:ascii="宋体" w:hAnsi="宋体" w:hint="eastAsia"/>
          <w:color w:val="000000" w:themeColor="text1"/>
          <w:spacing w:val="10"/>
          <w:sz w:val="28"/>
          <w:szCs w:val="28"/>
        </w:rPr>
        <w:t>项目编号</w:t>
      </w:r>
      <w:r>
        <w:rPr>
          <w:rFonts w:ascii="宋体" w:hAnsi="宋体" w:hint="eastAsia"/>
          <w:spacing w:val="10"/>
          <w:sz w:val="28"/>
          <w:szCs w:val="28"/>
        </w:rPr>
        <w:t>：</w:t>
      </w:r>
    </w:p>
    <w:p w:rsidR="00E32866" w:rsidRDefault="00576658">
      <w:pPr>
        <w:rPr>
          <w:color w:val="000000" w:themeColor="text1"/>
        </w:rPr>
      </w:pPr>
      <w:r>
        <w:rPr>
          <w:rFonts w:ascii="宋体" w:hAnsi="宋体" w:hint="eastAsia"/>
          <w:color w:val="000000" w:themeColor="text1"/>
          <w:spacing w:val="10"/>
          <w:sz w:val="28"/>
          <w:szCs w:val="28"/>
        </w:rPr>
        <w:t>合同编号：</w:t>
      </w:r>
    </w:p>
    <w:p w:rsidR="00E32866" w:rsidRDefault="00E32866">
      <w:pPr>
        <w:jc w:val="center"/>
        <w:rPr>
          <w:color w:val="000000" w:themeColor="text1"/>
        </w:rPr>
      </w:pPr>
    </w:p>
    <w:p w:rsidR="00E32866" w:rsidRDefault="00E32866">
      <w:pPr>
        <w:jc w:val="center"/>
        <w:rPr>
          <w:color w:val="000000" w:themeColor="text1"/>
        </w:rPr>
      </w:pPr>
    </w:p>
    <w:p w:rsidR="00E32866" w:rsidRDefault="00E32866">
      <w:pPr>
        <w:jc w:val="center"/>
        <w:rPr>
          <w:color w:val="000000" w:themeColor="text1"/>
        </w:rPr>
      </w:pPr>
    </w:p>
    <w:p w:rsidR="00E32866" w:rsidRDefault="00E32866">
      <w:pPr>
        <w:jc w:val="center"/>
        <w:rPr>
          <w:b/>
          <w:bCs/>
          <w:color w:val="000000" w:themeColor="text1"/>
          <w:sz w:val="44"/>
        </w:rPr>
      </w:pPr>
    </w:p>
    <w:p w:rsidR="00E32866" w:rsidRDefault="00E32866">
      <w:pPr>
        <w:jc w:val="center"/>
        <w:rPr>
          <w:b/>
          <w:bCs/>
          <w:color w:val="000000" w:themeColor="text1"/>
          <w:sz w:val="44"/>
        </w:rPr>
      </w:pPr>
    </w:p>
    <w:p w:rsidR="00E32866" w:rsidRDefault="00576658">
      <w:pPr>
        <w:jc w:val="center"/>
        <w:rPr>
          <w:b/>
          <w:bCs/>
          <w:color w:val="000000" w:themeColor="text1"/>
          <w:sz w:val="44"/>
          <w:szCs w:val="44"/>
        </w:rPr>
      </w:pPr>
      <w:r>
        <w:rPr>
          <w:rFonts w:hint="eastAsia"/>
          <w:b/>
          <w:bCs/>
          <w:color w:val="000000" w:themeColor="text1"/>
          <w:sz w:val="44"/>
          <w:szCs w:val="44"/>
        </w:rPr>
        <w:t>永春</w:t>
      </w:r>
      <w:r>
        <w:rPr>
          <w:rFonts w:hint="eastAsia"/>
          <w:b/>
          <w:bCs/>
          <w:color w:val="000000" w:themeColor="text1"/>
          <w:sz w:val="44"/>
          <w:szCs w:val="44"/>
        </w:rPr>
        <w:t>县剩余砂石资源公开有偿处置协议</w:t>
      </w:r>
    </w:p>
    <w:p w:rsidR="00E32866" w:rsidRDefault="00576658">
      <w:pPr>
        <w:jc w:val="center"/>
        <w:rPr>
          <w:b/>
          <w:bCs/>
          <w:sz w:val="44"/>
        </w:rPr>
      </w:pPr>
      <w:r>
        <w:rPr>
          <w:rFonts w:ascii="楷体" w:eastAsia="楷体" w:hAnsi="楷体" w:cs="楷体" w:hint="eastAsia"/>
          <w:sz w:val="28"/>
          <w:szCs w:val="28"/>
        </w:rPr>
        <w:t>（</w:t>
      </w:r>
      <w:r>
        <w:rPr>
          <w:rFonts w:ascii="楷体" w:eastAsia="楷体" w:hAnsi="楷体" w:cs="楷体" w:hint="eastAsia"/>
          <w:sz w:val="28"/>
          <w:szCs w:val="28"/>
        </w:rPr>
        <w:t>永春县坑仔口镇荷殊水库工程项目用地剩余砂石处置项目</w:t>
      </w:r>
      <w:r>
        <w:rPr>
          <w:rFonts w:ascii="楷体" w:eastAsia="楷体" w:hAnsi="楷体" w:cs="楷体" w:hint="eastAsia"/>
          <w:sz w:val="28"/>
          <w:szCs w:val="28"/>
        </w:rPr>
        <w:t>）</w:t>
      </w:r>
    </w:p>
    <w:p w:rsidR="00E32866" w:rsidRDefault="00E32866">
      <w:pPr>
        <w:jc w:val="center"/>
        <w:rPr>
          <w:b/>
          <w:bCs/>
          <w:color w:val="000000" w:themeColor="text1"/>
          <w:sz w:val="44"/>
        </w:rPr>
      </w:pPr>
    </w:p>
    <w:p w:rsidR="00E32866" w:rsidRDefault="00E32866">
      <w:pPr>
        <w:jc w:val="center"/>
        <w:rPr>
          <w:b/>
          <w:bCs/>
          <w:color w:val="000000" w:themeColor="text1"/>
          <w:sz w:val="44"/>
        </w:rPr>
      </w:pPr>
    </w:p>
    <w:p w:rsidR="00E32866" w:rsidRDefault="00E32866">
      <w:pPr>
        <w:jc w:val="center"/>
        <w:rPr>
          <w:b/>
          <w:bCs/>
          <w:color w:val="000000" w:themeColor="text1"/>
          <w:sz w:val="44"/>
        </w:rPr>
      </w:pPr>
    </w:p>
    <w:p w:rsidR="00E32866" w:rsidRDefault="00E32866">
      <w:pPr>
        <w:jc w:val="center"/>
        <w:rPr>
          <w:b/>
          <w:bCs/>
          <w:color w:val="000000" w:themeColor="text1"/>
          <w:sz w:val="32"/>
        </w:rPr>
      </w:pPr>
    </w:p>
    <w:p w:rsidR="00E32866" w:rsidRDefault="00E32866">
      <w:pPr>
        <w:jc w:val="center"/>
        <w:rPr>
          <w:b/>
          <w:bCs/>
          <w:color w:val="000000" w:themeColor="text1"/>
          <w:sz w:val="32"/>
        </w:rPr>
      </w:pPr>
    </w:p>
    <w:p w:rsidR="00E32866" w:rsidRDefault="00E32866">
      <w:pPr>
        <w:jc w:val="center"/>
        <w:rPr>
          <w:b/>
          <w:bCs/>
          <w:color w:val="000000" w:themeColor="text1"/>
          <w:sz w:val="32"/>
        </w:rPr>
      </w:pPr>
    </w:p>
    <w:p w:rsidR="00E32866" w:rsidRDefault="00E32866">
      <w:pPr>
        <w:jc w:val="center"/>
        <w:rPr>
          <w:b/>
          <w:bCs/>
          <w:color w:val="000000" w:themeColor="text1"/>
          <w:sz w:val="32"/>
        </w:rPr>
      </w:pPr>
    </w:p>
    <w:p w:rsidR="00E32866" w:rsidRDefault="00E32866">
      <w:pPr>
        <w:jc w:val="center"/>
        <w:rPr>
          <w:b/>
          <w:bCs/>
          <w:color w:val="000000" w:themeColor="text1"/>
          <w:sz w:val="32"/>
        </w:rPr>
      </w:pPr>
    </w:p>
    <w:p w:rsidR="00E32866" w:rsidRDefault="00E32866">
      <w:pPr>
        <w:pStyle w:val="3"/>
        <w:rPr>
          <w:rFonts w:hint="default"/>
          <w:color w:val="000000" w:themeColor="text1"/>
        </w:rPr>
      </w:pPr>
    </w:p>
    <w:p w:rsidR="00E32866" w:rsidRDefault="00E32866">
      <w:pPr>
        <w:pStyle w:val="a0"/>
        <w:rPr>
          <w:rFonts w:hint="default"/>
          <w:color w:val="000000" w:themeColor="text1"/>
        </w:rPr>
      </w:pPr>
    </w:p>
    <w:p w:rsidR="00E32866" w:rsidRDefault="00576658">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永春</w:t>
      </w:r>
      <w:r>
        <w:rPr>
          <w:rFonts w:ascii="仿宋_GB2312" w:eastAsia="仿宋_GB2312" w:hAnsi="仿宋_GB2312" w:cs="仿宋_GB2312" w:hint="eastAsia"/>
          <w:sz w:val="32"/>
          <w:szCs w:val="32"/>
        </w:rPr>
        <w:t>县自然资源局</w:t>
      </w:r>
    </w:p>
    <w:p w:rsidR="00E32866" w:rsidRDefault="00576658">
      <w:pPr>
        <w:jc w:val="center"/>
        <w:rPr>
          <w:color w:val="000000" w:themeColor="text1"/>
          <w:sz w:val="32"/>
        </w:rPr>
      </w:pPr>
      <w:r>
        <w:rPr>
          <w:rFonts w:hint="eastAsia"/>
          <w:color w:val="000000" w:themeColor="text1"/>
          <w:sz w:val="32"/>
        </w:rPr>
        <w:t>202</w:t>
      </w:r>
      <w:r>
        <w:rPr>
          <w:rFonts w:hint="eastAsia"/>
          <w:color w:val="000000" w:themeColor="text1"/>
          <w:sz w:val="32"/>
        </w:rPr>
        <w:t>6</w:t>
      </w:r>
      <w:r>
        <w:rPr>
          <w:rFonts w:hint="eastAsia"/>
          <w:color w:val="000000" w:themeColor="text1"/>
          <w:sz w:val="32"/>
        </w:rPr>
        <w:t>年月日</w:t>
      </w:r>
    </w:p>
    <w:p w:rsidR="00E32866" w:rsidRDefault="00E32866">
      <w:pPr>
        <w:spacing w:line="600" w:lineRule="exact"/>
        <w:jc w:val="center"/>
        <w:rPr>
          <w:rFonts w:ascii="方正小标宋简体" w:eastAsia="方正小标宋简体" w:hAnsi="方正小标宋简体" w:cs="方正小标宋简体"/>
          <w:color w:val="000000" w:themeColor="text1"/>
          <w:sz w:val="44"/>
          <w:szCs w:val="44"/>
        </w:rPr>
        <w:sectPr w:rsidR="00E32866">
          <w:pgSz w:w="11906" w:h="16838"/>
          <w:pgMar w:top="1440" w:right="1800" w:bottom="1440" w:left="1800" w:header="851" w:footer="992" w:gutter="0"/>
          <w:cols w:space="425"/>
          <w:docGrid w:type="lines" w:linePitch="312"/>
        </w:sectPr>
      </w:pPr>
    </w:p>
    <w:p w:rsidR="00E32866" w:rsidRDefault="00576658" w:rsidP="00866FF0">
      <w:pPr>
        <w:spacing w:afterLines="100" w:line="50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lastRenderedPageBreak/>
        <w:t>永春</w:t>
      </w:r>
      <w:r>
        <w:rPr>
          <w:rFonts w:ascii="方正小标宋简体" w:eastAsia="方正小标宋简体" w:hAnsi="方正小标宋简体" w:cs="方正小标宋简体" w:hint="eastAsia"/>
          <w:color w:val="000000" w:themeColor="text1"/>
          <w:sz w:val="44"/>
          <w:szCs w:val="44"/>
        </w:rPr>
        <w:t>县剩余砂石资源公开有偿处置协议</w:t>
      </w:r>
    </w:p>
    <w:p w:rsidR="00E32866" w:rsidRDefault="00576658" w:rsidP="00866FF0">
      <w:pPr>
        <w:spacing w:afterLines="100" w:line="560" w:lineRule="exact"/>
        <w:jc w:val="center"/>
        <w:rPr>
          <w:color w:val="000000" w:themeColor="text1"/>
          <w:sz w:val="28"/>
          <w:szCs w:val="28"/>
        </w:rPr>
      </w:pPr>
      <w:r>
        <w:rPr>
          <w:rFonts w:hint="eastAsia"/>
          <w:color w:val="000000" w:themeColor="text1"/>
          <w:sz w:val="28"/>
          <w:szCs w:val="28"/>
        </w:rPr>
        <w:t>合同编号：</w:t>
      </w:r>
    </w:p>
    <w:p w:rsidR="00E32866" w:rsidRDefault="00E32866">
      <w:pPr>
        <w:spacing w:line="520" w:lineRule="exact"/>
        <w:ind w:firstLineChars="200" w:firstLine="640"/>
        <w:jc w:val="left"/>
        <w:rPr>
          <w:rFonts w:ascii="仿宋_GB2312" w:eastAsia="仿宋_GB2312" w:hAnsi="仿宋_GB2312" w:cs="仿宋_GB2312"/>
          <w:color w:val="000000" w:themeColor="text1"/>
          <w:sz w:val="32"/>
          <w:szCs w:val="32"/>
        </w:rPr>
      </w:pPr>
    </w:p>
    <w:p w:rsidR="00E32866" w:rsidRDefault="00576658">
      <w:pPr>
        <w:rPr>
          <w:rFonts w:ascii="仿宋_GB2312" w:eastAsia="仿宋_GB2312" w:hAnsi="仿宋_GB2312" w:cs="仿宋_GB2312"/>
          <w:sz w:val="32"/>
          <w:szCs w:val="32"/>
        </w:rPr>
      </w:pPr>
      <w:r>
        <w:rPr>
          <w:rFonts w:ascii="仿宋_GB2312" w:eastAsia="仿宋_GB2312" w:hAnsi="仿宋_GB2312" w:cs="仿宋_GB2312" w:hint="eastAsia"/>
          <w:sz w:val="32"/>
          <w:szCs w:val="32"/>
        </w:rPr>
        <w:t>项</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目</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业</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主（甲方）：坑仔口镇人民政府</w:t>
      </w:r>
    </w:p>
    <w:p w:rsidR="00E32866" w:rsidRDefault="00576658">
      <w:pPr>
        <w:spacing w:line="52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砂石处置竞得人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乙方</w:t>
      </w:r>
      <w:r>
        <w:rPr>
          <w:rFonts w:ascii="仿宋_GB2312" w:eastAsia="仿宋_GB2312" w:hAnsi="仿宋_GB2312" w:cs="仿宋_GB2312" w:hint="eastAsia"/>
          <w:sz w:val="32"/>
          <w:szCs w:val="32"/>
        </w:rPr>
        <w:t>）：</w:t>
      </w:r>
    </w:p>
    <w:p w:rsidR="00E32866" w:rsidRDefault="00576658">
      <w:pPr>
        <w:spacing w:line="52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砂</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石</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出</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让</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丙方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永春</w:t>
      </w:r>
      <w:r>
        <w:rPr>
          <w:rFonts w:ascii="仿宋_GB2312" w:eastAsia="仿宋_GB2312" w:hAnsi="仿宋_GB2312" w:cs="仿宋_GB2312" w:hint="eastAsia"/>
          <w:sz w:val="32"/>
          <w:szCs w:val="32"/>
        </w:rPr>
        <w:t>县自然资源局</w:t>
      </w:r>
    </w:p>
    <w:p w:rsidR="00E32866" w:rsidRDefault="00E32866">
      <w:pPr>
        <w:autoSpaceDE w:val="0"/>
        <w:spacing w:line="560" w:lineRule="exact"/>
        <w:ind w:firstLineChars="200" w:firstLine="640"/>
        <w:rPr>
          <w:rFonts w:ascii="仿宋_GB2312" w:eastAsia="仿宋_GB2312" w:hAnsi="仿宋_GB2312" w:cs="仿宋_GB2312"/>
          <w:sz w:val="32"/>
          <w:szCs w:val="32"/>
        </w:rPr>
      </w:pPr>
    </w:p>
    <w:p w:rsidR="00E32866" w:rsidRDefault="00576658">
      <w:pPr>
        <w:autoSpaceDE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根据有关法律、法规规定，</w:t>
      </w:r>
      <w:r>
        <w:rPr>
          <w:rFonts w:ascii="仿宋_GB2312" w:eastAsia="仿宋_GB2312" w:hAnsi="仿宋_GB2312" w:cs="仿宋_GB2312" w:hint="eastAsia"/>
          <w:sz w:val="32"/>
          <w:szCs w:val="32"/>
        </w:rPr>
        <w:t>甲、乙、丙三方</w:t>
      </w:r>
      <w:r>
        <w:rPr>
          <w:rFonts w:ascii="仿宋_GB2312" w:eastAsia="仿宋_GB2312" w:hAnsi="仿宋_GB2312" w:cs="仿宋_GB2312" w:hint="eastAsia"/>
          <w:sz w:val="32"/>
          <w:szCs w:val="32"/>
        </w:rPr>
        <w:t>本着平等、自愿、有偿、诚实信用的原则，订立本协议：</w:t>
      </w:r>
    </w:p>
    <w:p w:rsidR="00E32866" w:rsidRDefault="00576658">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一、出让范围</w:t>
      </w:r>
    </w:p>
    <w:p w:rsidR="00E32866" w:rsidRDefault="00576658">
      <w:pPr>
        <w:spacing w:line="570" w:lineRule="exact"/>
        <w:ind w:firstLineChars="200" w:firstLine="640"/>
        <w:rPr>
          <w:rFonts w:ascii="仿宋_GB2312" w:eastAsia="仿宋_GB2312"/>
          <w:color w:val="FF0000"/>
          <w:sz w:val="32"/>
          <w:szCs w:val="32"/>
        </w:rPr>
      </w:pPr>
      <w:r>
        <w:rPr>
          <w:rFonts w:eastAsia="仿宋_GB2312" w:cs="仿宋_GB2312" w:hint="eastAsia"/>
          <w:sz w:val="32"/>
          <w:szCs w:val="32"/>
        </w:rPr>
        <w:t>荷殊水库工程位于福建省泉州市永春县坑仔口镇西坪村，用地</w:t>
      </w:r>
      <w:r>
        <w:rPr>
          <w:rFonts w:eastAsia="仿宋_GB2312" w:cs="仿宋_GB2312" w:hint="eastAsia"/>
          <w:sz w:val="32"/>
          <w:szCs w:val="32"/>
        </w:rPr>
        <w:t>范围共</w:t>
      </w:r>
      <w:r>
        <w:rPr>
          <w:rFonts w:eastAsia="仿宋_GB2312" w:cs="仿宋_GB2312" w:hint="eastAsia"/>
          <w:sz w:val="32"/>
          <w:szCs w:val="32"/>
        </w:rPr>
        <w:t>4496.54m</w:t>
      </w:r>
      <w:r>
        <w:rPr>
          <w:rFonts w:eastAsia="仿宋_GB2312" w:cs="仿宋_GB2312" w:hint="eastAsia"/>
          <w:sz w:val="32"/>
          <w:szCs w:val="32"/>
        </w:rPr>
        <w:t>²（合</w:t>
      </w:r>
      <w:r>
        <w:rPr>
          <w:rFonts w:eastAsia="仿宋_GB2312" w:cs="仿宋_GB2312" w:hint="eastAsia"/>
          <w:sz w:val="32"/>
          <w:szCs w:val="32"/>
        </w:rPr>
        <w:t>6.74</w:t>
      </w:r>
      <w:r>
        <w:rPr>
          <w:rFonts w:eastAsia="仿宋_GB2312" w:cs="仿宋_GB2312" w:hint="eastAsia"/>
          <w:sz w:val="32"/>
          <w:szCs w:val="32"/>
        </w:rPr>
        <w:t>亩）。整个荷殊水库工程由拦河坝工程、道路及施工建筑物（包含块石料堆放场、堆土场、综合加工厂及混凝土生产系统等）组成，施工内容包括对拟建挡水坝开挖山体过程中产生的土石方进行清运处理和综合利用。</w:t>
      </w:r>
    </w:p>
    <w:p w:rsidR="00E32866" w:rsidRDefault="00576658">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w:t>
      </w:r>
      <w:r>
        <w:rPr>
          <w:rFonts w:ascii="黑体" w:eastAsia="黑体" w:hAnsi="黑体" w:cs="黑体" w:hint="eastAsia"/>
          <w:sz w:val="32"/>
          <w:szCs w:val="32"/>
        </w:rPr>
        <w:t>、出让资源量</w:t>
      </w:r>
    </w:p>
    <w:p w:rsidR="00E32866" w:rsidRDefault="00576658">
      <w:pPr>
        <w:widowControl/>
        <w:spacing w:line="540" w:lineRule="exact"/>
        <w:ind w:firstLineChars="200" w:firstLine="640"/>
        <w:rPr>
          <w:rFonts w:eastAsia="仿宋_GB2312" w:cs="仿宋_GB2312"/>
          <w:sz w:val="32"/>
          <w:szCs w:val="32"/>
        </w:rPr>
      </w:pPr>
      <w:r>
        <w:rPr>
          <w:rFonts w:eastAsia="仿宋_GB2312" w:cs="仿宋_GB2312" w:hint="eastAsia"/>
          <w:sz w:val="32"/>
          <w:szCs w:val="32"/>
        </w:rPr>
        <w:t>根据福建省</w:t>
      </w:r>
      <w:r>
        <w:rPr>
          <w:rFonts w:eastAsia="仿宋_GB2312" w:cs="仿宋_GB2312" w:hint="eastAsia"/>
          <w:sz w:val="32"/>
          <w:szCs w:val="32"/>
        </w:rPr>
        <w:t>197</w:t>
      </w:r>
      <w:r>
        <w:rPr>
          <w:rFonts w:eastAsia="仿宋_GB2312" w:cs="仿宋_GB2312" w:hint="eastAsia"/>
          <w:sz w:val="32"/>
          <w:szCs w:val="32"/>
        </w:rPr>
        <w:t>地质大队提交的《</w:t>
      </w:r>
      <w:r>
        <w:rPr>
          <w:rFonts w:eastAsia="仿宋_GB2312" w:cs="仿宋_GB2312" w:hint="eastAsia"/>
          <w:sz w:val="32"/>
          <w:szCs w:val="32"/>
        </w:rPr>
        <w:t>永春县坑仔口镇荷殊水库工程拟建大坝开挖</w:t>
      </w:r>
      <w:r>
        <w:rPr>
          <w:rFonts w:eastAsia="仿宋_GB2312" w:cs="仿宋_GB2312" w:hint="eastAsia"/>
          <w:sz w:val="32"/>
          <w:szCs w:val="32"/>
        </w:rPr>
        <w:t>土石方量估算报告》</w:t>
      </w:r>
      <w:r>
        <w:rPr>
          <w:rFonts w:eastAsia="仿宋_GB2312" w:cs="仿宋_GB2312" w:hint="eastAsia"/>
          <w:sz w:val="32"/>
          <w:szCs w:val="32"/>
        </w:rPr>
        <w:t>，项目区平整开挖土石方量</w:t>
      </w:r>
      <w:r>
        <w:rPr>
          <w:rFonts w:eastAsia="仿宋_GB2312" w:cs="仿宋_GB2312" w:hint="eastAsia"/>
          <w:sz w:val="32"/>
          <w:szCs w:val="32"/>
        </w:rPr>
        <w:t>18573.93</w:t>
      </w:r>
      <w:r>
        <w:rPr>
          <w:rFonts w:eastAsia="仿宋_GB2312"/>
          <w:sz w:val="32"/>
          <w:szCs w:val="32"/>
        </w:rPr>
        <w:t>m</w:t>
      </w:r>
      <w:r>
        <w:rPr>
          <w:rFonts w:eastAsia="仿宋_GB2312" w:cs="仿宋_GB2312" w:hint="eastAsia"/>
          <w:sz w:val="32"/>
          <w:szCs w:val="32"/>
        </w:rPr>
        <w:t>³，其中表土层土方量为</w:t>
      </w:r>
      <w:r>
        <w:rPr>
          <w:rFonts w:eastAsia="仿宋_GB2312" w:cs="仿宋_GB2312" w:hint="eastAsia"/>
          <w:sz w:val="32"/>
          <w:szCs w:val="32"/>
        </w:rPr>
        <w:t>5755.28</w:t>
      </w:r>
      <w:r>
        <w:rPr>
          <w:rFonts w:eastAsia="仿宋_GB2312"/>
          <w:sz w:val="32"/>
          <w:szCs w:val="32"/>
        </w:rPr>
        <w:t>m</w:t>
      </w:r>
      <w:r>
        <w:rPr>
          <w:rFonts w:eastAsia="仿宋_GB2312" w:cs="仿宋_GB2312" w:hint="eastAsia"/>
          <w:sz w:val="32"/>
          <w:szCs w:val="32"/>
        </w:rPr>
        <w:t>³，全风化、强风化石方量为</w:t>
      </w:r>
      <w:r>
        <w:rPr>
          <w:rFonts w:eastAsia="仿宋_GB2312" w:cs="仿宋_GB2312" w:hint="eastAsia"/>
          <w:sz w:val="32"/>
          <w:szCs w:val="32"/>
        </w:rPr>
        <w:t>11895.51</w:t>
      </w:r>
      <w:r>
        <w:rPr>
          <w:rFonts w:eastAsia="仿宋_GB2312"/>
          <w:sz w:val="32"/>
          <w:szCs w:val="32"/>
        </w:rPr>
        <w:t>m</w:t>
      </w:r>
      <w:r>
        <w:rPr>
          <w:rFonts w:eastAsia="仿宋_GB2312" w:cs="仿宋_GB2312" w:hint="eastAsia"/>
          <w:sz w:val="32"/>
          <w:szCs w:val="32"/>
        </w:rPr>
        <w:t>³，微风化石方量为</w:t>
      </w:r>
      <w:r>
        <w:rPr>
          <w:rFonts w:eastAsia="仿宋_GB2312" w:cs="仿宋_GB2312" w:hint="eastAsia"/>
          <w:sz w:val="32"/>
          <w:szCs w:val="32"/>
        </w:rPr>
        <w:t>923.14</w:t>
      </w:r>
      <w:r>
        <w:rPr>
          <w:rFonts w:eastAsia="仿宋_GB2312"/>
          <w:sz w:val="32"/>
          <w:szCs w:val="32"/>
        </w:rPr>
        <w:t>m</w:t>
      </w:r>
      <w:r>
        <w:rPr>
          <w:rFonts w:eastAsia="仿宋_GB2312" w:cs="仿宋_GB2312" w:hint="eastAsia"/>
          <w:sz w:val="32"/>
          <w:szCs w:val="32"/>
        </w:rPr>
        <w:t>³。表土层土方（</w:t>
      </w:r>
      <w:r>
        <w:rPr>
          <w:rFonts w:eastAsia="仿宋_GB2312" w:cs="仿宋_GB2312" w:hint="eastAsia"/>
          <w:sz w:val="32"/>
          <w:szCs w:val="32"/>
        </w:rPr>
        <w:t>5755.28</w:t>
      </w:r>
      <w:r>
        <w:rPr>
          <w:rFonts w:eastAsia="仿宋_GB2312"/>
          <w:sz w:val="32"/>
          <w:szCs w:val="32"/>
        </w:rPr>
        <w:t>m</w:t>
      </w:r>
      <w:r>
        <w:rPr>
          <w:rFonts w:eastAsia="仿宋_GB2312" w:cs="仿宋_GB2312" w:hint="eastAsia"/>
          <w:sz w:val="32"/>
          <w:szCs w:val="32"/>
        </w:rPr>
        <w:t>³）利用价值不大，留存项目自用，</w:t>
      </w:r>
      <w:r>
        <w:rPr>
          <w:rFonts w:eastAsia="仿宋_GB2312" w:cs="仿宋_GB2312" w:hint="eastAsia"/>
          <w:sz w:val="32"/>
          <w:szCs w:val="32"/>
        </w:rPr>
        <w:t>不再评估其资源价值</w:t>
      </w:r>
      <w:r>
        <w:rPr>
          <w:rFonts w:eastAsia="仿宋_GB2312" w:cs="仿宋_GB2312" w:hint="eastAsia"/>
          <w:sz w:val="32"/>
          <w:szCs w:val="32"/>
        </w:rPr>
        <w:t>；另自用石方量按开挖石方量的</w:t>
      </w:r>
      <w:r>
        <w:rPr>
          <w:rFonts w:eastAsia="仿宋_GB2312" w:cs="仿宋_GB2312" w:hint="eastAsia"/>
          <w:sz w:val="32"/>
          <w:szCs w:val="32"/>
        </w:rPr>
        <w:t>10%</w:t>
      </w:r>
      <w:r>
        <w:rPr>
          <w:rFonts w:eastAsia="仿宋_GB2312" w:cs="仿宋_GB2312" w:hint="eastAsia"/>
          <w:sz w:val="32"/>
          <w:szCs w:val="32"/>
        </w:rPr>
        <w:t>为</w:t>
      </w:r>
      <w:r>
        <w:rPr>
          <w:rFonts w:eastAsia="仿宋_GB2312" w:cs="仿宋_GB2312" w:hint="eastAsia"/>
          <w:sz w:val="32"/>
          <w:szCs w:val="32"/>
        </w:rPr>
        <w:t>1281.86</w:t>
      </w:r>
      <w:r>
        <w:rPr>
          <w:rFonts w:eastAsia="仿宋_GB2312"/>
          <w:sz w:val="32"/>
          <w:szCs w:val="32"/>
        </w:rPr>
        <w:t>m</w:t>
      </w:r>
      <w:r>
        <w:rPr>
          <w:rFonts w:eastAsia="仿宋_GB2312" w:cs="仿宋_GB2312" w:hint="eastAsia"/>
          <w:sz w:val="32"/>
          <w:szCs w:val="32"/>
        </w:rPr>
        <w:t>³，</w:t>
      </w:r>
      <w:r>
        <w:rPr>
          <w:rFonts w:eastAsia="仿宋_GB2312" w:cs="仿宋_GB2312" w:hint="eastAsia"/>
          <w:sz w:val="32"/>
          <w:szCs w:val="32"/>
        </w:rPr>
        <w:t>总</w:t>
      </w:r>
      <w:r>
        <w:rPr>
          <w:rFonts w:eastAsia="仿宋_GB2312" w:cs="仿宋_GB2312" w:hint="eastAsia"/>
          <w:sz w:val="32"/>
          <w:szCs w:val="32"/>
        </w:rPr>
        <w:t>剩余石方量</w:t>
      </w:r>
      <w:r>
        <w:rPr>
          <w:rFonts w:eastAsia="仿宋_GB2312" w:cs="仿宋_GB2312" w:hint="eastAsia"/>
          <w:sz w:val="32"/>
          <w:szCs w:val="32"/>
        </w:rPr>
        <w:t>11536.79</w:t>
      </w:r>
      <w:r>
        <w:rPr>
          <w:rFonts w:eastAsia="仿宋_GB2312"/>
          <w:sz w:val="32"/>
          <w:szCs w:val="32"/>
        </w:rPr>
        <w:t>m</w:t>
      </w:r>
      <w:r>
        <w:rPr>
          <w:rFonts w:eastAsia="仿宋_GB2312" w:cs="仿宋_GB2312" w:hint="eastAsia"/>
          <w:sz w:val="32"/>
          <w:szCs w:val="32"/>
        </w:rPr>
        <w:t>³。</w:t>
      </w:r>
    </w:p>
    <w:p w:rsidR="00E32866" w:rsidRDefault="00576658">
      <w:pPr>
        <w:spacing w:line="560" w:lineRule="exact"/>
        <w:ind w:firstLineChars="200" w:firstLine="640"/>
        <w:rPr>
          <w:rFonts w:eastAsia="仿宋_GB2312" w:cs="仿宋_GB2312"/>
          <w:sz w:val="32"/>
          <w:szCs w:val="32"/>
        </w:rPr>
      </w:pPr>
      <w:r>
        <w:rPr>
          <w:rFonts w:eastAsia="仿宋_GB2312" w:cs="仿宋_GB2312" w:hint="eastAsia"/>
          <w:sz w:val="32"/>
          <w:szCs w:val="32"/>
        </w:rPr>
        <w:t>评估咨询的方量为项目范围内扣除自用石方量后的剩余石方</w:t>
      </w:r>
      <w:r>
        <w:rPr>
          <w:rFonts w:eastAsia="仿宋_GB2312" w:cs="仿宋_GB2312" w:hint="eastAsia"/>
          <w:sz w:val="32"/>
          <w:szCs w:val="32"/>
        </w:rPr>
        <w:t>11536.79</w:t>
      </w:r>
      <w:r>
        <w:rPr>
          <w:rFonts w:eastAsia="仿宋_GB2312" w:cs="仿宋_GB2312" w:hint="eastAsia"/>
          <w:sz w:val="32"/>
          <w:szCs w:val="32"/>
        </w:rPr>
        <w:t>m</w:t>
      </w:r>
      <w:r>
        <w:rPr>
          <w:rFonts w:eastAsia="仿宋_GB2312" w:cs="仿宋_GB2312" w:hint="eastAsia"/>
          <w:sz w:val="32"/>
          <w:szCs w:val="32"/>
        </w:rPr>
        <w:t>³</w:t>
      </w:r>
      <w:r>
        <w:rPr>
          <w:rFonts w:eastAsia="仿宋_GB2312" w:cs="仿宋_GB2312" w:hint="eastAsia"/>
          <w:sz w:val="32"/>
          <w:szCs w:val="32"/>
        </w:rPr>
        <w:t>。</w:t>
      </w:r>
    </w:p>
    <w:p w:rsidR="00E32866" w:rsidRDefault="00576658">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w:t>
      </w:r>
      <w:r>
        <w:rPr>
          <w:rFonts w:ascii="黑体" w:eastAsia="黑体" w:hAnsi="黑体" w:cs="黑体" w:hint="eastAsia"/>
          <w:sz w:val="32"/>
          <w:szCs w:val="32"/>
        </w:rPr>
        <w:t>、成交价格</w:t>
      </w:r>
    </w:p>
    <w:p w:rsidR="00E32866" w:rsidRDefault="00576658">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w:t>
      </w:r>
      <w:r>
        <w:rPr>
          <w:rFonts w:ascii="仿宋_GB2312" w:eastAsia="仿宋_GB2312" w:hAnsi="仿宋_GB2312" w:cs="仿宋_GB2312" w:hint="eastAsia"/>
          <w:sz w:val="32"/>
          <w:szCs w:val="32"/>
        </w:rPr>
        <w:t>方正拍卖行</w:t>
      </w:r>
      <w:r>
        <w:rPr>
          <w:rFonts w:ascii="仿宋_GB2312" w:eastAsia="仿宋_GB2312" w:hAnsi="仿宋_GB2312" w:cs="仿宋_GB2312" w:hint="eastAsia"/>
          <w:sz w:val="32"/>
          <w:szCs w:val="32"/>
        </w:rPr>
        <w:t>于年月日在</w:t>
      </w:r>
      <w:r>
        <w:rPr>
          <w:rFonts w:ascii="仿宋_GB2312" w:eastAsia="仿宋_GB2312" w:hAnsi="仿宋_GB2312" w:cs="仿宋_GB2312" w:hint="eastAsia"/>
          <w:sz w:val="32"/>
          <w:szCs w:val="32"/>
        </w:rPr>
        <w:t>永春</w:t>
      </w:r>
      <w:r>
        <w:rPr>
          <w:rFonts w:ascii="仿宋_GB2312" w:eastAsia="仿宋_GB2312" w:hAnsi="仿宋_GB2312" w:cs="仿宋_GB2312" w:hint="eastAsia"/>
          <w:sz w:val="32"/>
          <w:szCs w:val="32"/>
        </w:rPr>
        <w:t>县公共资源交易</w:t>
      </w:r>
      <w:r>
        <w:rPr>
          <w:rFonts w:ascii="仿宋_GB2312" w:eastAsia="仿宋_GB2312" w:hAnsi="仿宋_GB2312" w:cs="仿宋_GB2312" w:hint="eastAsia"/>
          <w:sz w:val="32"/>
          <w:szCs w:val="32"/>
        </w:rPr>
        <w:t>平台</w:t>
      </w:r>
      <w:r>
        <w:rPr>
          <w:rFonts w:ascii="仿宋_GB2312" w:eastAsia="仿宋_GB2312" w:hAnsi="仿宋_GB2312" w:cs="仿宋_GB2312" w:hint="eastAsia"/>
          <w:sz w:val="32"/>
          <w:szCs w:val="32"/>
        </w:rPr>
        <w:t>公开拍卖结果，确定</w:t>
      </w:r>
      <w:r>
        <w:rPr>
          <w:rFonts w:ascii="仿宋_GB2312" w:eastAsia="仿宋_GB2312" w:hAnsi="仿宋_GB2312" w:cs="仿宋_GB2312" w:hint="eastAsia"/>
          <w:sz w:val="32"/>
          <w:szCs w:val="32"/>
        </w:rPr>
        <w:t>永春县坑仔口镇荷殊水库工程项目用地剩余砂石</w:t>
      </w:r>
      <w:r>
        <w:rPr>
          <w:rFonts w:ascii="仿宋_GB2312" w:eastAsia="仿宋_GB2312" w:hAnsi="仿宋_GB2312" w:cs="仿宋_GB2312" w:hint="eastAsia"/>
          <w:sz w:val="32"/>
          <w:szCs w:val="32"/>
        </w:rPr>
        <w:t>资源有偿处置成交价为</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p>
    <w:p w:rsidR="00E32866" w:rsidRDefault="00576658">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四、处置期限</w:t>
      </w:r>
    </w:p>
    <w:p w:rsidR="00E32866" w:rsidRDefault="00576658">
      <w:pPr>
        <w:spacing w:line="57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乙方</w:t>
      </w:r>
      <w:bookmarkStart w:id="0" w:name="_GoBack"/>
      <w:bookmarkEnd w:id="0"/>
      <w:r>
        <w:rPr>
          <w:rFonts w:ascii="仿宋_GB2312" w:eastAsia="仿宋_GB2312" w:hAnsi="仿宋_GB2312" w:cs="仿宋_GB2312" w:hint="eastAsia"/>
          <w:sz w:val="32"/>
          <w:szCs w:val="32"/>
        </w:rPr>
        <w:t>应在每次爆破后</w:t>
      </w:r>
      <w:r>
        <w:rPr>
          <w:rFonts w:eastAsia="仿宋_GB2312" w:cs="仿宋_GB2312" w:hint="eastAsia"/>
          <w:sz w:val="32"/>
          <w:szCs w:val="32"/>
        </w:rPr>
        <w:t>2</w:t>
      </w:r>
      <w:r>
        <w:rPr>
          <w:rFonts w:ascii="仿宋_GB2312" w:eastAsia="仿宋_GB2312" w:hAnsi="仿宋_GB2312" w:cs="仿宋_GB2312" w:hint="eastAsia"/>
          <w:sz w:val="32"/>
          <w:szCs w:val="32"/>
        </w:rPr>
        <w:t>日内完成当次爆破产生石方的装车与清运出场，施工总期限以甲方确定的期限（项目竣工时间）为准。</w:t>
      </w:r>
    </w:p>
    <w:p w:rsidR="00E32866" w:rsidRDefault="00576658">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五、处置要求</w:t>
      </w:r>
    </w:p>
    <w:p w:rsidR="00E32866" w:rsidRDefault="00576658">
      <w:pPr>
        <w:widowControl/>
        <w:adjustRightInd w:val="0"/>
        <w:snapToGrid w:val="0"/>
        <w:spacing w:line="560" w:lineRule="exact"/>
        <w:ind w:firstLineChars="200" w:firstLine="640"/>
        <w:rPr>
          <w:rFonts w:ascii="仿宋_GB2312" w:eastAsia="仿宋_GB2312" w:hAnsi="仿宋_GB2312" w:cs="仿宋_GB2312"/>
          <w:sz w:val="32"/>
          <w:szCs w:val="32"/>
        </w:rPr>
      </w:pPr>
      <w:r>
        <w:rPr>
          <w:rFonts w:eastAsia="仿宋_GB2312" w:cs="仿宋_GB2312" w:hint="eastAsia"/>
          <w:sz w:val="32"/>
          <w:szCs w:val="32"/>
        </w:rPr>
        <w:t>1</w:t>
      </w:r>
      <w:r>
        <w:rPr>
          <w:rFonts w:ascii="仿宋_GB2312" w:eastAsia="仿宋_GB2312" w:hAnsi="仿宋_GB2312" w:cs="仿宋_GB2312" w:hint="eastAsia"/>
          <w:sz w:val="32"/>
          <w:szCs w:val="32"/>
        </w:rPr>
        <w:t>、甲方为项目业主单位，</w:t>
      </w:r>
      <w:r>
        <w:rPr>
          <w:rFonts w:ascii="仿宋_GB2312" w:eastAsia="仿宋_GB2312" w:hAnsi="仿宋_GB2312" w:cs="仿宋_GB2312" w:hint="eastAsia"/>
          <w:sz w:val="32"/>
          <w:szCs w:val="32"/>
        </w:rPr>
        <w:t>负责</w:t>
      </w:r>
      <w:r>
        <w:rPr>
          <w:rFonts w:ascii="仿宋_GB2312" w:eastAsia="仿宋_GB2312" w:hAnsi="仿宋_GB2312" w:cs="仿宋_GB2312" w:hint="eastAsia"/>
          <w:sz w:val="32"/>
          <w:szCs w:val="32"/>
        </w:rPr>
        <w:t>砂石处置的</w:t>
      </w:r>
      <w:r>
        <w:rPr>
          <w:rFonts w:ascii="仿宋_GB2312" w:eastAsia="仿宋_GB2312" w:hAnsi="仿宋_GB2312" w:cs="仿宋_GB2312" w:hint="eastAsia"/>
          <w:sz w:val="32"/>
          <w:szCs w:val="32"/>
        </w:rPr>
        <w:t>全流程监管</w:t>
      </w:r>
      <w:r>
        <w:rPr>
          <w:rFonts w:ascii="仿宋_GB2312" w:eastAsia="仿宋_GB2312" w:hAnsi="仿宋_GB2312" w:cs="仿宋_GB2312" w:hint="eastAsia"/>
          <w:sz w:val="32"/>
          <w:szCs w:val="32"/>
        </w:rPr>
        <w:t>和问题协调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乙方</w:t>
      </w:r>
      <w:r>
        <w:rPr>
          <w:rFonts w:ascii="仿宋_GB2312" w:eastAsia="仿宋_GB2312" w:hAnsi="仿宋_GB2312" w:cs="仿宋_GB2312" w:hint="eastAsia"/>
          <w:sz w:val="32"/>
          <w:szCs w:val="32"/>
        </w:rPr>
        <w:t>享有</w:t>
      </w:r>
      <w:r>
        <w:rPr>
          <w:rFonts w:ascii="仿宋_GB2312" w:eastAsia="仿宋_GB2312" w:hAnsi="仿宋_GB2312" w:cs="仿宋_GB2312" w:hint="eastAsia"/>
          <w:sz w:val="32"/>
          <w:szCs w:val="32"/>
        </w:rPr>
        <w:t>剩余</w:t>
      </w:r>
      <w:r>
        <w:rPr>
          <w:rFonts w:ascii="仿宋_GB2312" w:eastAsia="仿宋_GB2312" w:hAnsi="仿宋_GB2312" w:cs="仿宋_GB2312" w:hint="eastAsia"/>
          <w:sz w:val="32"/>
          <w:szCs w:val="32"/>
        </w:rPr>
        <w:t>砂石处置权，</w:t>
      </w:r>
      <w:r>
        <w:rPr>
          <w:rFonts w:ascii="仿宋_GB2312" w:eastAsia="仿宋_GB2312" w:hAnsi="仿宋_GB2312" w:cs="仿宋_GB2312" w:hint="eastAsia"/>
          <w:sz w:val="32"/>
          <w:szCs w:val="32"/>
        </w:rPr>
        <w:t>需严格按照项目建设进度，</w:t>
      </w:r>
      <w:r>
        <w:rPr>
          <w:rFonts w:ascii="仿宋_GB2312" w:eastAsia="仿宋_GB2312" w:hAnsi="仿宋_GB2312" w:cs="仿宋_GB2312" w:hint="eastAsia"/>
          <w:sz w:val="32"/>
          <w:szCs w:val="32"/>
        </w:rPr>
        <w:t>按期完成处置工作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丙方负责对项目剩余砂石资源进行有偿处置，</w:t>
      </w:r>
      <w:r>
        <w:rPr>
          <w:rFonts w:ascii="仿宋_GB2312" w:eastAsia="仿宋_GB2312" w:hAnsi="仿宋_GB2312" w:cs="仿宋_GB2312" w:hint="eastAsia"/>
          <w:sz w:val="32"/>
          <w:szCs w:val="32"/>
        </w:rPr>
        <w:t>配合属地政府、县城市管理和综合执法局</w:t>
      </w:r>
      <w:r>
        <w:rPr>
          <w:rFonts w:ascii="仿宋_GB2312" w:eastAsia="仿宋_GB2312" w:hAnsi="仿宋_GB2312" w:cs="仿宋_GB2312" w:hint="eastAsia"/>
          <w:sz w:val="32"/>
          <w:szCs w:val="32"/>
        </w:rPr>
        <w:t>查处超范围采挖砂石和违法占地（林地除外）等行为</w:t>
      </w:r>
      <w:r>
        <w:rPr>
          <w:rFonts w:ascii="仿宋_GB2312" w:eastAsia="仿宋_GB2312" w:hAnsi="仿宋_GB2312" w:cs="仿宋_GB2312" w:hint="eastAsia"/>
          <w:sz w:val="32"/>
          <w:szCs w:val="32"/>
        </w:rPr>
        <w:t>。</w:t>
      </w:r>
    </w:p>
    <w:p w:rsidR="00E32866" w:rsidRDefault="00576658">
      <w:pPr>
        <w:widowControl/>
        <w:adjustRightInd w:val="0"/>
        <w:snapToGrid w:val="0"/>
        <w:spacing w:line="560" w:lineRule="exact"/>
        <w:ind w:firstLineChars="200" w:firstLine="640"/>
        <w:rPr>
          <w:rFonts w:ascii="仿宋_GB2312" w:eastAsia="仿宋_GB2312" w:hAnsi="仿宋_GB2312" w:cs="仿宋_GB2312"/>
          <w:sz w:val="32"/>
          <w:szCs w:val="32"/>
        </w:rPr>
      </w:pPr>
      <w:r>
        <w:rPr>
          <w:rFonts w:eastAsia="仿宋_GB2312" w:cs="仿宋_GB2312" w:hint="eastAsia"/>
          <w:sz w:val="32"/>
          <w:szCs w:val="32"/>
        </w:rPr>
        <w:t>2</w:t>
      </w:r>
      <w:r>
        <w:rPr>
          <w:rFonts w:ascii="仿宋_GB2312" w:eastAsia="仿宋_GB2312" w:hAnsi="仿宋_GB2312" w:cs="仿宋_GB2312" w:hint="eastAsia"/>
          <w:sz w:val="32"/>
          <w:szCs w:val="32"/>
        </w:rPr>
        <w:t>、乙方</w:t>
      </w:r>
      <w:r>
        <w:rPr>
          <w:rFonts w:ascii="仿宋_GB2312" w:eastAsia="仿宋_GB2312" w:hAnsi="仿宋_GB2312" w:cs="仿宋_GB2312" w:hint="eastAsia"/>
          <w:sz w:val="32"/>
          <w:szCs w:val="32"/>
        </w:rPr>
        <w:t>要按照</w:t>
      </w:r>
      <w:r>
        <w:rPr>
          <w:rFonts w:ascii="仿宋_GB2312" w:eastAsia="仿宋_GB2312" w:hAnsi="仿宋_GB2312" w:cs="仿宋_GB2312" w:hint="eastAsia"/>
          <w:sz w:val="32"/>
          <w:szCs w:val="32"/>
        </w:rPr>
        <w:t>甲方</w:t>
      </w:r>
      <w:r>
        <w:rPr>
          <w:rFonts w:ascii="仿宋_GB2312" w:eastAsia="仿宋_GB2312" w:hAnsi="仿宋_GB2312" w:cs="仿宋_GB2312" w:hint="eastAsia"/>
          <w:sz w:val="32"/>
          <w:szCs w:val="32"/>
        </w:rPr>
        <w:t>要求及时清运、处置项目施工过程中的</w:t>
      </w:r>
      <w:r>
        <w:rPr>
          <w:rFonts w:ascii="仿宋_GB2312" w:eastAsia="仿宋_GB2312" w:hAnsi="仿宋_GB2312" w:cs="仿宋_GB2312" w:hint="eastAsia"/>
          <w:sz w:val="32"/>
          <w:szCs w:val="32"/>
        </w:rPr>
        <w:t>剩余</w:t>
      </w:r>
      <w:r>
        <w:rPr>
          <w:rFonts w:ascii="仿宋_GB2312" w:eastAsia="仿宋_GB2312" w:hAnsi="仿宋_GB2312" w:cs="仿宋_GB2312" w:hint="eastAsia"/>
          <w:sz w:val="32"/>
          <w:szCs w:val="32"/>
        </w:rPr>
        <w:t>砂石，并承担处置过程中的一切责任，不得影响项目施工进度，对项目施工进度造成影响导致不能按期完工的需负相应的违约责任（具体由</w:t>
      </w:r>
      <w:r>
        <w:rPr>
          <w:rFonts w:ascii="仿宋_GB2312" w:eastAsia="仿宋_GB2312" w:hAnsi="仿宋_GB2312" w:cs="仿宋_GB2312" w:hint="eastAsia"/>
          <w:sz w:val="32"/>
          <w:szCs w:val="32"/>
        </w:rPr>
        <w:t>甲乙双方</w:t>
      </w:r>
      <w:r>
        <w:rPr>
          <w:rFonts w:ascii="仿宋_GB2312" w:eastAsia="仿宋_GB2312" w:hAnsi="仿宋_GB2312" w:cs="仿宋_GB2312" w:hint="eastAsia"/>
          <w:sz w:val="32"/>
          <w:szCs w:val="32"/>
        </w:rPr>
        <w:t>自行约定）。</w:t>
      </w:r>
      <w:r>
        <w:rPr>
          <w:rFonts w:ascii="仿宋_GB2312" w:eastAsia="仿宋_GB2312" w:hAnsi="仿宋_GB2312" w:cs="仿宋_GB2312" w:hint="eastAsia"/>
          <w:sz w:val="32"/>
          <w:szCs w:val="32"/>
        </w:rPr>
        <w:t>乙方</w:t>
      </w:r>
      <w:r>
        <w:rPr>
          <w:rFonts w:ascii="仿宋_GB2312" w:eastAsia="仿宋_GB2312" w:hAnsi="仿宋_GB2312" w:cs="仿宋_GB2312" w:hint="eastAsia"/>
          <w:sz w:val="32"/>
          <w:szCs w:val="32"/>
        </w:rPr>
        <w:t>应严格执行渣土运输管理有关规定，</w:t>
      </w:r>
      <w:r>
        <w:rPr>
          <w:rFonts w:ascii="仿宋_GB2312" w:eastAsia="仿宋_GB2312" w:hAnsi="仿宋_GB2312" w:cs="仿宋_GB2312" w:hint="eastAsia"/>
          <w:sz w:val="32"/>
          <w:szCs w:val="32"/>
        </w:rPr>
        <w:t>甲方</w:t>
      </w:r>
      <w:r>
        <w:rPr>
          <w:rFonts w:ascii="仿宋_GB2312" w:eastAsia="仿宋_GB2312" w:hAnsi="仿宋_GB2312" w:cs="仿宋_GB2312" w:hint="eastAsia"/>
          <w:sz w:val="32"/>
          <w:szCs w:val="32"/>
        </w:rPr>
        <w:t>应跟踪督促，如违反有关规定的，</w:t>
      </w:r>
      <w:r>
        <w:rPr>
          <w:rFonts w:ascii="仿宋_GB2312" w:eastAsia="仿宋_GB2312" w:hAnsi="仿宋_GB2312" w:cs="仿宋_GB2312" w:hint="eastAsia"/>
          <w:sz w:val="32"/>
          <w:szCs w:val="32"/>
        </w:rPr>
        <w:t>乙方</w:t>
      </w:r>
      <w:r>
        <w:rPr>
          <w:rFonts w:ascii="仿宋_GB2312" w:eastAsia="仿宋_GB2312" w:hAnsi="仿宋_GB2312" w:cs="仿宋_GB2312" w:hint="eastAsia"/>
          <w:sz w:val="32"/>
          <w:szCs w:val="32"/>
        </w:rPr>
        <w:t>应承担相应的违约责任和法律责任</w:t>
      </w:r>
      <w:r>
        <w:rPr>
          <w:rFonts w:ascii="仿宋_GB2312" w:eastAsia="仿宋_GB2312" w:hAnsi="仿宋_GB2312" w:cs="仿宋_GB2312" w:hint="eastAsia"/>
          <w:sz w:val="32"/>
          <w:szCs w:val="32"/>
        </w:rPr>
        <w:t>（具体由</w:t>
      </w:r>
      <w:r>
        <w:rPr>
          <w:rFonts w:ascii="仿宋_GB2312" w:eastAsia="仿宋_GB2312" w:hAnsi="仿宋_GB2312" w:cs="仿宋_GB2312" w:hint="eastAsia"/>
          <w:sz w:val="32"/>
          <w:szCs w:val="32"/>
        </w:rPr>
        <w:t>甲乙双方</w:t>
      </w:r>
      <w:r>
        <w:rPr>
          <w:rFonts w:ascii="仿宋_GB2312" w:eastAsia="仿宋_GB2312" w:hAnsi="仿宋_GB2312" w:cs="仿宋_GB2312" w:hint="eastAsia"/>
          <w:sz w:val="32"/>
          <w:szCs w:val="32"/>
        </w:rPr>
        <w:t>自行约定）。</w:t>
      </w:r>
    </w:p>
    <w:p w:rsidR="00E32866" w:rsidRDefault="00576658">
      <w:pPr>
        <w:widowControl/>
        <w:adjustRightInd w:val="0"/>
        <w:snapToGrid w:val="0"/>
        <w:spacing w:line="560" w:lineRule="exact"/>
        <w:ind w:firstLineChars="200" w:firstLine="640"/>
        <w:rPr>
          <w:rFonts w:ascii="仿宋_GB2312" w:eastAsia="仿宋_GB2312" w:hAnsi="仿宋_GB2312" w:cs="仿宋_GB2312"/>
          <w:sz w:val="32"/>
          <w:szCs w:val="32"/>
        </w:rPr>
      </w:pPr>
      <w:r>
        <w:rPr>
          <w:rFonts w:eastAsia="仿宋_GB2312" w:cs="仿宋_GB2312" w:hint="eastAsia"/>
          <w:sz w:val="32"/>
          <w:szCs w:val="32"/>
        </w:rPr>
        <w:t>3</w:t>
      </w:r>
      <w:r>
        <w:rPr>
          <w:rFonts w:ascii="仿宋_GB2312" w:eastAsia="仿宋_GB2312" w:hAnsi="仿宋_GB2312" w:cs="仿宋_GB2312" w:hint="eastAsia"/>
          <w:sz w:val="32"/>
          <w:szCs w:val="32"/>
        </w:rPr>
        <w:t>、乙方在</w:t>
      </w:r>
      <w:r>
        <w:rPr>
          <w:rFonts w:ascii="仿宋_GB2312" w:eastAsia="仿宋_GB2312" w:hAnsi="仿宋_GB2312" w:cs="仿宋_GB2312" w:hint="eastAsia"/>
          <w:color w:val="000000" w:themeColor="text1"/>
          <w:sz w:val="32"/>
          <w:szCs w:val="32"/>
        </w:rPr>
        <w:t>处置过程中若</w:t>
      </w:r>
      <w:r>
        <w:rPr>
          <w:rFonts w:ascii="仿宋_GB2312" w:eastAsia="仿宋_GB2312" w:hAnsi="仿宋_GB2312" w:cs="仿宋_GB2312" w:hint="eastAsia"/>
          <w:sz w:val="32"/>
          <w:szCs w:val="32"/>
        </w:rPr>
        <w:t>造成周边地表植被、水土保持和生态环境破坏，由</w:t>
      </w:r>
      <w:r>
        <w:rPr>
          <w:rFonts w:ascii="仿宋_GB2312" w:eastAsia="仿宋_GB2312" w:hAnsi="仿宋_GB2312" w:cs="仿宋_GB2312" w:hint="eastAsia"/>
          <w:sz w:val="32"/>
          <w:szCs w:val="32"/>
        </w:rPr>
        <w:t>乙方</w:t>
      </w:r>
      <w:r>
        <w:rPr>
          <w:rFonts w:ascii="仿宋_GB2312" w:eastAsia="仿宋_GB2312" w:hAnsi="仿宋_GB2312" w:cs="仿宋_GB2312" w:hint="eastAsia"/>
          <w:sz w:val="32"/>
          <w:szCs w:val="32"/>
        </w:rPr>
        <w:t>负责在限期内</w:t>
      </w:r>
      <w:r>
        <w:rPr>
          <w:rFonts w:ascii="仿宋_GB2312" w:eastAsia="仿宋_GB2312" w:hAnsi="仿宋_GB2312" w:cs="仿宋_GB2312" w:hint="eastAsia"/>
          <w:sz w:val="32"/>
          <w:szCs w:val="32"/>
        </w:rPr>
        <w:t>完成</w:t>
      </w:r>
      <w:r>
        <w:rPr>
          <w:rFonts w:ascii="仿宋_GB2312" w:eastAsia="仿宋_GB2312" w:hAnsi="仿宋_GB2312" w:cs="仿宋_GB2312" w:hint="eastAsia"/>
          <w:sz w:val="32"/>
          <w:szCs w:val="32"/>
        </w:rPr>
        <w:t>生态恢复治理工作并承担相应损失。</w:t>
      </w:r>
    </w:p>
    <w:p w:rsidR="00E32866" w:rsidRDefault="00576658">
      <w:pPr>
        <w:widowControl/>
        <w:adjustRightInd w:val="0"/>
        <w:snapToGrid w:val="0"/>
        <w:spacing w:line="560" w:lineRule="exact"/>
        <w:ind w:firstLineChars="200" w:firstLine="640"/>
        <w:rPr>
          <w:rFonts w:ascii="仿宋_GB2312" w:eastAsia="仿宋_GB2312" w:hAnsi="仿宋_GB2312" w:cs="仿宋_GB2312"/>
          <w:sz w:val="32"/>
          <w:szCs w:val="32"/>
        </w:rPr>
      </w:pPr>
      <w:r>
        <w:rPr>
          <w:rFonts w:eastAsia="仿宋_GB2312" w:cs="仿宋_GB2312" w:hint="eastAsia"/>
          <w:sz w:val="32"/>
          <w:szCs w:val="32"/>
        </w:rPr>
        <w:t>4</w:t>
      </w:r>
      <w:r>
        <w:rPr>
          <w:rFonts w:ascii="仿宋_GB2312" w:eastAsia="仿宋_GB2312" w:hAnsi="仿宋_GB2312" w:cs="仿宋_GB2312" w:hint="eastAsia"/>
          <w:sz w:val="32"/>
          <w:szCs w:val="32"/>
        </w:rPr>
        <w:t>、乙方</w:t>
      </w:r>
      <w:r>
        <w:rPr>
          <w:rFonts w:ascii="仿宋_GB2312" w:eastAsia="仿宋_GB2312" w:hAnsi="仿宋_GB2312" w:cs="仿宋_GB2312" w:hint="eastAsia"/>
          <w:sz w:val="32"/>
          <w:szCs w:val="32"/>
        </w:rPr>
        <w:t>要认真履行</w:t>
      </w:r>
      <w:r>
        <w:rPr>
          <w:rFonts w:ascii="仿宋_GB2312" w:eastAsia="仿宋_GB2312" w:hAnsi="仿宋_GB2312" w:cs="仿宋_GB2312" w:hint="eastAsia"/>
          <w:sz w:val="32"/>
          <w:szCs w:val="32"/>
        </w:rPr>
        <w:t>落实剩余</w:t>
      </w:r>
      <w:r>
        <w:rPr>
          <w:rFonts w:ascii="仿宋_GB2312" w:eastAsia="仿宋_GB2312" w:hAnsi="仿宋_GB2312" w:cs="仿宋_GB2312" w:hint="eastAsia"/>
          <w:sz w:val="32"/>
          <w:szCs w:val="32"/>
        </w:rPr>
        <w:t>砂石处置期间</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安全生产主体责任，执行相关行业规范，保障施工作业人员人身安全。</w:t>
      </w:r>
    </w:p>
    <w:p w:rsidR="00E32866" w:rsidRDefault="00576658">
      <w:pPr>
        <w:widowControl/>
        <w:adjustRightInd w:val="0"/>
        <w:snapToGrid w:val="0"/>
        <w:spacing w:line="560" w:lineRule="exact"/>
        <w:ind w:firstLineChars="200" w:firstLine="640"/>
        <w:rPr>
          <w:rFonts w:ascii="仿宋_GB2312" w:eastAsia="仿宋_GB2312" w:hAnsi="仿宋_GB2312" w:cs="仿宋_GB2312"/>
          <w:color w:val="FF0000"/>
          <w:sz w:val="32"/>
          <w:szCs w:val="32"/>
        </w:rPr>
      </w:pPr>
      <w:r>
        <w:rPr>
          <w:rFonts w:eastAsia="仿宋_GB2312" w:cs="仿宋_GB2312" w:hint="eastAsia"/>
          <w:sz w:val="32"/>
          <w:szCs w:val="32"/>
        </w:rPr>
        <w:t>5</w:t>
      </w:r>
      <w:r>
        <w:rPr>
          <w:rFonts w:ascii="仿宋_GB2312" w:eastAsia="仿宋_GB2312" w:hAnsi="仿宋_GB2312" w:cs="仿宋_GB2312" w:hint="eastAsia"/>
          <w:sz w:val="32"/>
          <w:szCs w:val="32"/>
        </w:rPr>
        <w:t>、乙方</w:t>
      </w:r>
      <w:r>
        <w:rPr>
          <w:rFonts w:ascii="仿宋_GB2312" w:eastAsia="仿宋_GB2312" w:hAnsi="仿宋_GB2312" w:cs="仿宋_GB2312" w:hint="eastAsia"/>
          <w:sz w:val="32"/>
          <w:szCs w:val="32"/>
        </w:rPr>
        <w:t>应在</w:t>
      </w:r>
      <w:r>
        <w:rPr>
          <w:rFonts w:ascii="仿宋_GB2312" w:eastAsia="仿宋_GB2312" w:hAnsi="仿宋_GB2312" w:cs="仿宋_GB2312" w:hint="eastAsia"/>
          <w:sz w:val="32"/>
          <w:szCs w:val="32"/>
        </w:rPr>
        <w:t>甲方</w:t>
      </w:r>
      <w:r>
        <w:rPr>
          <w:rFonts w:ascii="仿宋_GB2312" w:eastAsia="仿宋_GB2312" w:hAnsi="仿宋_GB2312" w:cs="仿宋_GB2312" w:hint="eastAsia"/>
          <w:color w:val="000000" w:themeColor="text1"/>
          <w:sz w:val="32"/>
          <w:szCs w:val="32"/>
        </w:rPr>
        <w:t>限定的地块范围内进行</w:t>
      </w:r>
      <w:r>
        <w:rPr>
          <w:rFonts w:ascii="仿宋_GB2312" w:eastAsia="仿宋_GB2312" w:hAnsi="仿宋_GB2312" w:cs="仿宋_GB2312" w:hint="eastAsia"/>
          <w:color w:val="000000" w:themeColor="text1"/>
          <w:sz w:val="32"/>
          <w:szCs w:val="32"/>
        </w:rPr>
        <w:t>砂石</w:t>
      </w:r>
      <w:r>
        <w:rPr>
          <w:rFonts w:ascii="仿宋_GB2312" w:eastAsia="仿宋_GB2312" w:hAnsi="仿宋_GB2312" w:cs="仿宋_GB2312" w:hint="eastAsia"/>
          <w:color w:val="000000" w:themeColor="text1"/>
          <w:sz w:val="32"/>
          <w:szCs w:val="32"/>
        </w:rPr>
        <w:t>处置，严禁未经批准</w:t>
      </w:r>
      <w:r>
        <w:rPr>
          <w:rFonts w:ascii="仿宋_GB2312" w:eastAsia="仿宋_GB2312" w:hAnsi="仿宋_GB2312" w:cs="仿宋_GB2312" w:hint="eastAsia"/>
          <w:color w:val="000000" w:themeColor="text1"/>
          <w:sz w:val="32"/>
          <w:szCs w:val="32"/>
        </w:rPr>
        <w:t>超</w:t>
      </w:r>
      <w:r>
        <w:rPr>
          <w:rFonts w:ascii="仿宋_GB2312" w:eastAsia="仿宋_GB2312" w:hAnsi="仿宋_GB2312" w:cs="仿宋_GB2312" w:hint="eastAsia"/>
          <w:color w:val="000000" w:themeColor="text1"/>
          <w:sz w:val="32"/>
          <w:szCs w:val="32"/>
        </w:rPr>
        <w:t>范围外进行开挖活动，</w:t>
      </w:r>
      <w:r>
        <w:rPr>
          <w:rFonts w:ascii="仿宋_GB2312" w:eastAsia="仿宋_GB2312" w:hAnsi="仿宋_GB2312" w:cs="仿宋_GB2312" w:hint="eastAsia"/>
          <w:color w:val="000000" w:themeColor="text1"/>
          <w:sz w:val="32"/>
          <w:szCs w:val="32"/>
        </w:rPr>
        <w:t>构成</w:t>
      </w:r>
      <w:r>
        <w:rPr>
          <w:rFonts w:ascii="仿宋_GB2312" w:eastAsia="仿宋_GB2312" w:hAnsi="仿宋_GB2312" w:cs="仿宋_GB2312" w:hint="eastAsia"/>
          <w:color w:val="000000" w:themeColor="text1"/>
          <w:sz w:val="32"/>
          <w:szCs w:val="32"/>
        </w:rPr>
        <w:t>非法采矿的依法追究法律责任</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甲方负责监管乙方在项目范围内进行砂石处置，若出现超范围处置情况应及时制止并报送丙方，由丙方协调有关部门</w:t>
      </w:r>
      <w:r>
        <w:rPr>
          <w:rFonts w:ascii="仿宋_GB2312" w:eastAsia="仿宋_GB2312" w:hAnsi="仿宋_GB2312" w:cs="仿宋_GB2312" w:hint="eastAsia"/>
          <w:color w:val="000000" w:themeColor="text1"/>
          <w:sz w:val="32"/>
          <w:szCs w:val="32"/>
        </w:rPr>
        <w:t>进行查处，超范围处置的整改工作由甲方负责。</w:t>
      </w:r>
    </w:p>
    <w:p w:rsidR="00E32866" w:rsidRDefault="00576658">
      <w:pPr>
        <w:widowControl/>
        <w:adjustRightInd w:val="0"/>
        <w:snapToGrid w:val="0"/>
        <w:spacing w:line="560" w:lineRule="exact"/>
        <w:ind w:firstLineChars="200" w:firstLine="640"/>
        <w:rPr>
          <w:rFonts w:ascii="仿宋_GB2312" w:eastAsia="仿宋_GB2312" w:hAnsi="仿宋_GB2312" w:cs="仿宋_GB2312"/>
          <w:sz w:val="32"/>
          <w:szCs w:val="32"/>
        </w:rPr>
      </w:pPr>
      <w:r>
        <w:rPr>
          <w:rFonts w:eastAsia="仿宋_GB2312" w:cs="仿宋_GB2312" w:hint="eastAsia"/>
          <w:sz w:val="32"/>
          <w:szCs w:val="32"/>
        </w:rPr>
        <w:t>6</w:t>
      </w:r>
      <w:r>
        <w:rPr>
          <w:rFonts w:ascii="仿宋_GB2312" w:eastAsia="仿宋_GB2312" w:hAnsi="仿宋_GB2312" w:cs="仿宋_GB2312" w:hint="eastAsia"/>
          <w:sz w:val="32"/>
          <w:szCs w:val="32"/>
        </w:rPr>
        <w:t>、乙方在</w:t>
      </w:r>
      <w:r>
        <w:rPr>
          <w:rFonts w:ascii="仿宋_GB2312" w:eastAsia="仿宋_GB2312" w:hAnsi="仿宋_GB2312" w:cs="仿宋_GB2312" w:hint="eastAsia"/>
          <w:sz w:val="32"/>
          <w:szCs w:val="32"/>
        </w:rPr>
        <w:t>处置作业</w:t>
      </w:r>
      <w:r>
        <w:rPr>
          <w:rFonts w:ascii="仿宋_GB2312" w:eastAsia="仿宋_GB2312" w:hAnsi="仿宋_GB2312" w:cs="仿宋_GB2312" w:hint="eastAsia"/>
          <w:sz w:val="32"/>
          <w:szCs w:val="32"/>
        </w:rPr>
        <w:t>中</w:t>
      </w:r>
      <w:r>
        <w:rPr>
          <w:rFonts w:ascii="仿宋_GB2312" w:eastAsia="仿宋_GB2312" w:hAnsi="仿宋_GB2312" w:cs="仿宋_GB2312" w:hint="eastAsia"/>
          <w:sz w:val="32"/>
          <w:szCs w:val="32"/>
        </w:rPr>
        <w:t>不得危害周边道路、房屋等建筑物及设施设备的安全，如因处置作业对周边道路、房屋等建筑物及设施设备产生破坏，由</w:t>
      </w:r>
      <w:r>
        <w:rPr>
          <w:rFonts w:ascii="仿宋_GB2312" w:eastAsia="仿宋_GB2312" w:hAnsi="仿宋_GB2312" w:cs="仿宋_GB2312" w:hint="eastAsia"/>
          <w:sz w:val="32"/>
          <w:szCs w:val="32"/>
        </w:rPr>
        <w:t>乙方</w:t>
      </w:r>
      <w:r>
        <w:rPr>
          <w:rFonts w:ascii="仿宋_GB2312" w:eastAsia="仿宋_GB2312" w:hAnsi="仿宋_GB2312" w:cs="仿宋_GB2312" w:hint="eastAsia"/>
          <w:sz w:val="32"/>
          <w:szCs w:val="32"/>
        </w:rPr>
        <w:t>负责及时修复，并承担相应法律责任。</w:t>
      </w:r>
    </w:p>
    <w:p w:rsidR="00E32866" w:rsidRDefault="00576658">
      <w:pPr>
        <w:spacing w:line="560" w:lineRule="exact"/>
        <w:ind w:firstLineChars="200" w:firstLine="640"/>
        <w:rPr>
          <w:rFonts w:ascii="仿宋_GB2312" w:eastAsia="仿宋_GB2312" w:hAnsi="仿宋_GB2312" w:cs="仿宋_GB2312"/>
          <w:sz w:val="32"/>
          <w:szCs w:val="32"/>
        </w:rPr>
      </w:pPr>
      <w:r>
        <w:rPr>
          <w:rFonts w:eastAsia="仿宋_GB2312" w:cs="仿宋_GB2312" w:hint="eastAsia"/>
          <w:sz w:val="32"/>
          <w:szCs w:val="32"/>
        </w:rPr>
        <w:t>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项目施工过程中产生的剩余砂石由</w:t>
      </w:r>
      <w:r>
        <w:rPr>
          <w:rFonts w:ascii="仿宋_GB2312" w:eastAsia="仿宋_GB2312" w:hAnsi="仿宋_GB2312" w:cs="仿宋_GB2312" w:hint="eastAsia"/>
          <w:sz w:val="32"/>
          <w:szCs w:val="32"/>
        </w:rPr>
        <w:t>乙方</w:t>
      </w:r>
      <w:r>
        <w:rPr>
          <w:rFonts w:ascii="仿宋_GB2312" w:eastAsia="仿宋_GB2312" w:hAnsi="仿宋_GB2312" w:cs="仿宋_GB2312" w:hint="eastAsia"/>
          <w:sz w:val="32"/>
          <w:szCs w:val="32"/>
        </w:rPr>
        <w:t>自行</w:t>
      </w:r>
      <w:r>
        <w:rPr>
          <w:rFonts w:ascii="仿宋_GB2312" w:eastAsia="仿宋_GB2312" w:hAnsi="仿宋_GB2312" w:cs="仿宋_GB2312" w:hint="eastAsia"/>
          <w:sz w:val="32"/>
          <w:szCs w:val="32"/>
        </w:rPr>
        <w:t>外运</w:t>
      </w:r>
      <w:r>
        <w:rPr>
          <w:rFonts w:ascii="仿宋_GB2312" w:eastAsia="仿宋_GB2312" w:hAnsi="仿宋_GB2312" w:cs="仿宋_GB2312" w:hint="eastAsia"/>
          <w:sz w:val="32"/>
          <w:szCs w:val="32"/>
        </w:rPr>
        <w:t>处置，</w:t>
      </w:r>
      <w:r>
        <w:rPr>
          <w:rFonts w:ascii="仿宋_GB2312" w:eastAsia="仿宋_GB2312" w:hAnsi="仿宋_GB2312" w:cs="仿宋_GB2312" w:hint="eastAsia"/>
          <w:sz w:val="32"/>
          <w:szCs w:val="32"/>
        </w:rPr>
        <w:t>甲方</w:t>
      </w:r>
      <w:r>
        <w:rPr>
          <w:rFonts w:ascii="仿宋_GB2312" w:eastAsia="仿宋_GB2312" w:hAnsi="仿宋_GB2312" w:cs="仿宋_GB2312" w:hint="eastAsia"/>
          <w:sz w:val="32"/>
          <w:szCs w:val="32"/>
        </w:rPr>
        <w:t>不再另行提供临时堆场、加工场所。处置过程中所需的用电、用水、污水处理和道路运输等事项，由处</w:t>
      </w:r>
      <w:r>
        <w:rPr>
          <w:rFonts w:ascii="仿宋_GB2312" w:eastAsia="仿宋_GB2312" w:hAnsi="仿宋_GB2312" w:cs="仿宋_GB2312" w:hint="eastAsia"/>
          <w:sz w:val="32"/>
          <w:szCs w:val="32"/>
        </w:rPr>
        <w:t>乙方</w:t>
      </w:r>
      <w:r>
        <w:rPr>
          <w:rFonts w:ascii="仿宋_GB2312" w:eastAsia="仿宋_GB2312" w:hAnsi="仿宋_GB2312" w:cs="仿宋_GB2312" w:hint="eastAsia"/>
          <w:sz w:val="32"/>
          <w:szCs w:val="32"/>
        </w:rPr>
        <w:t>自行解决。</w:t>
      </w:r>
    </w:p>
    <w:p w:rsidR="00E32866" w:rsidRDefault="00576658">
      <w:pPr>
        <w:widowControl/>
        <w:adjustRightInd w:val="0"/>
        <w:snapToGrid w:val="0"/>
        <w:spacing w:line="560" w:lineRule="exact"/>
        <w:ind w:firstLineChars="200" w:firstLine="640"/>
        <w:rPr>
          <w:rFonts w:ascii="仿宋_GB2312" w:eastAsia="仿宋_GB2312" w:hAnsi="仿宋_GB2312" w:cs="仿宋_GB2312"/>
          <w:sz w:val="32"/>
          <w:szCs w:val="32"/>
        </w:rPr>
      </w:pPr>
      <w:r>
        <w:rPr>
          <w:rFonts w:eastAsia="仿宋_GB2312" w:cs="仿宋_GB2312" w:hint="eastAsia"/>
          <w:color w:val="000000" w:themeColor="text1"/>
          <w:sz w:val="32"/>
          <w:szCs w:val="32"/>
        </w:rPr>
        <w:t>8</w:t>
      </w:r>
      <w:r>
        <w:rPr>
          <w:rFonts w:ascii="仿宋_GB2312" w:eastAsia="仿宋_GB2312" w:hAnsi="仿宋_GB2312" w:cs="仿宋_GB2312" w:hint="eastAsia"/>
          <w:color w:val="000000" w:themeColor="text1"/>
          <w:sz w:val="32"/>
          <w:szCs w:val="32"/>
        </w:rPr>
        <w:t>、甲方作为项目业主单位，应牵头协调解决乙方与</w:t>
      </w:r>
      <w:r>
        <w:rPr>
          <w:rFonts w:ascii="仿宋_GB2312" w:eastAsia="仿宋_GB2312" w:hAnsi="仿宋_GB2312" w:cs="仿宋_GB2312" w:hint="eastAsia"/>
          <w:sz w:val="32"/>
          <w:szCs w:val="32"/>
        </w:rPr>
        <w:t>隧道施工单位</w:t>
      </w:r>
      <w:r>
        <w:rPr>
          <w:rFonts w:ascii="仿宋_GB2312" w:eastAsia="仿宋_GB2312" w:hAnsi="仿宋_GB2312" w:cs="仿宋_GB2312" w:hint="eastAsia"/>
          <w:color w:val="000000" w:themeColor="text1"/>
          <w:sz w:val="32"/>
          <w:szCs w:val="32"/>
        </w:rPr>
        <w:t>就处置剩余砂石过程中可能产生的如进场清运、施工配合等问题，乙方应按照甲方要求及时处理临时堆放的砂石，不得影响项目施工进度。</w:t>
      </w:r>
    </w:p>
    <w:p w:rsidR="00E32866" w:rsidRDefault="00576658">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六、付款方式</w:t>
      </w:r>
    </w:p>
    <w:p w:rsidR="00E32866" w:rsidRDefault="00576658">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sz w:val="32"/>
          <w:szCs w:val="32"/>
        </w:rPr>
        <w:t>乙方在收到丙方开具的</w:t>
      </w:r>
      <w:r>
        <w:rPr>
          <w:rFonts w:ascii="仿宋_GB2312" w:eastAsia="仿宋_GB2312" w:hAnsi="仿宋_GB2312" w:cs="仿宋_GB2312" w:hint="eastAsia"/>
          <w:sz w:val="32"/>
          <w:szCs w:val="32"/>
        </w:rPr>
        <w:t>缴款通</w:t>
      </w:r>
      <w:r>
        <w:rPr>
          <w:rFonts w:ascii="仿宋_GB2312" w:eastAsia="仿宋_GB2312" w:hAnsi="仿宋_GB2312" w:cs="仿宋_GB2312" w:hint="eastAsia"/>
          <w:color w:val="000000" w:themeColor="text1"/>
          <w:sz w:val="32"/>
          <w:szCs w:val="32"/>
        </w:rPr>
        <w:t>知书起</w:t>
      </w:r>
      <w:r>
        <w:rPr>
          <w:rFonts w:ascii="仿宋_GB2312" w:eastAsia="仿宋_GB2312" w:hAnsi="仿宋_GB2312" w:cs="仿宋_GB2312" w:hint="eastAsia"/>
          <w:color w:val="000000" w:themeColor="text1"/>
          <w:sz w:val="32"/>
          <w:szCs w:val="32"/>
        </w:rPr>
        <w:t>的</w:t>
      </w:r>
      <w:r>
        <w:rPr>
          <w:rFonts w:eastAsia="仿宋_GB2312" w:cs="仿宋_GB2312" w:hint="eastAsia"/>
          <w:color w:val="000000" w:themeColor="text1"/>
          <w:sz w:val="32"/>
          <w:szCs w:val="32"/>
        </w:rPr>
        <w:t>7</w:t>
      </w:r>
      <w:r>
        <w:rPr>
          <w:rFonts w:ascii="仿宋_GB2312" w:eastAsia="仿宋_GB2312" w:hAnsi="仿宋_GB2312" w:cs="仿宋_GB2312" w:hint="eastAsia"/>
          <w:color w:val="000000" w:themeColor="text1"/>
          <w:sz w:val="32"/>
          <w:szCs w:val="32"/>
        </w:rPr>
        <w:t>个工作日</w:t>
      </w:r>
      <w:r>
        <w:rPr>
          <w:rFonts w:ascii="仿宋_GB2312" w:eastAsia="仿宋_GB2312" w:hAnsi="仿宋_GB2312" w:cs="仿宋_GB2312" w:hint="eastAsia"/>
          <w:color w:val="000000" w:themeColor="text1"/>
          <w:sz w:val="32"/>
          <w:szCs w:val="32"/>
        </w:rPr>
        <w:t>内，</w:t>
      </w:r>
      <w:r>
        <w:rPr>
          <w:rFonts w:ascii="仿宋_GB2312" w:eastAsia="仿宋_GB2312" w:hAnsi="仿宋_GB2312" w:cs="仿宋_GB2312" w:hint="eastAsia"/>
          <w:color w:val="000000" w:themeColor="text1"/>
          <w:sz w:val="32"/>
          <w:szCs w:val="32"/>
        </w:rPr>
        <w:t>应</w:t>
      </w:r>
      <w:r>
        <w:rPr>
          <w:rFonts w:ascii="仿宋_GB2312" w:eastAsia="仿宋_GB2312" w:hAnsi="仿宋_GB2312" w:cs="仿宋_GB2312" w:hint="eastAsia"/>
          <w:color w:val="000000" w:themeColor="text1"/>
          <w:sz w:val="32"/>
          <w:szCs w:val="32"/>
        </w:rPr>
        <w:t>一次性</w:t>
      </w:r>
      <w:r>
        <w:rPr>
          <w:rFonts w:ascii="仿宋_GB2312" w:eastAsia="仿宋_GB2312" w:hAnsi="仿宋_GB2312" w:cs="仿宋_GB2312" w:hint="eastAsia"/>
          <w:color w:val="000000" w:themeColor="text1"/>
          <w:sz w:val="32"/>
          <w:szCs w:val="32"/>
        </w:rPr>
        <w:t>足额</w:t>
      </w:r>
      <w:r>
        <w:rPr>
          <w:rFonts w:ascii="仿宋_GB2312" w:eastAsia="仿宋_GB2312" w:hAnsi="仿宋_GB2312" w:cs="仿宋_GB2312" w:hint="eastAsia"/>
          <w:sz w:val="32"/>
          <w:szCs w:val="32"/>
        </w:rPr>
        <w:t>缴纳</w:t>
      </w:r>
      <w:r>
        <w:rPr>
          <w:rFonts w:ascii="仿宋_GB2312" w:eastAsia="仿宋_GB2312" w:hAnsi="仿宋_GB2312" w:cs="仿宋_GB2312" w:hint="eastAsia"/>
          <w:sz w:val="32"/>
          <w:szCs w:val="32"/>
        </w:rPr>
        <w:t>出让价款</w:t>
      </w:r>
      <w:r>
        <w:rPr>
          <w:rFonts w:ascii="仿宋_GB2312" w:eastAsia="仿宋_GB2312" w:hAnsi="仿宋_GB2312" w:cs="仿宋_GB2312" w:hint="eastAsia"/>
          <w:color w:val="000000" w:themeColor="text1"/>
          <w:sz w:val="32"/>
          <w:szCs w:val="32"/>
        </w:rPr>
        <w:t>万元。</w:t>
      </w:r>
      <w:r>
        <w:rPr>
          <w:rFonts w:ascii="仿宋_GB2312" w:eastAsia="仿宋_GB2312" w:hAnsi="仿宋_GB2312" w:cs="仿宋_GB2312" w:hint="eastAsia"/>
          <w:color w:val="000000" w:themeColor="text1"/>
          <w:sz w:val="32"/>
          <w:szCs w:val="32"/>
        </w:rPr>
        <w:t>如逾期缴纳，则每逾期一日按应付款金</w:t>
      </w:r>
      <w:r>
        <w:rPr>
          <w:rFonts w:ascii="仿宋_GB2312" w:eastAsia="仿宋_GB2312" w:hAnsi="仿宋_GB2312" w:cs="仿宋_GB2312" w:hint="eastAsia"/>
          <w:color w:val="000000" w:themeColor="text1"/>
          <w:sz w:val="32"/>
          <w:szCs w:val="32"/>
        </w:rPr>
        <w:t>额</w:t>
      </w:r>
      <w:r>
        <w:rPr>
          <w:rFonts w:eastAsia="仿宋_GB2312" w:cs="仿宋_GB2312" w:hint="eastAsia"/>
          <w:color w:val="000000" w:themeColor="text1"/>
          <w:sz w:val="32"/>
          <w:szCs w:val="32"/>
        </w:rPr>
        <w:t>3</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收取违约金，直至缴清为止。</w:t>
      </w:r>
    </w:p>
    <w:p w:rsidR="00E32866" w:rsidRDefault="00576658">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七</w:t>
      </w:r>
      <w:r>
        <w:rPr>
          <w:rFonts w:ascii="黑体" w:eastAsia="黑体" w:hAnsi="黑体" w:cs="黑体" w:hint="eastAsia"/>
          <w:sz w:val="32"/>
          <w:szCs w:val="32"/>
        </w:rPr>
        <w:t>、其他事项</w:t>
      </w:r>
    </w:p>
    <w:p w:rsidR="00E32866" w:rsidRDefault="00576658">
      <w:pPr>
        <w:spacing w:line="560" w:lineRule="exact"/>
        <w:ind w:firstLineChars="200" w:firstLine="640"/>
        <w:rPr>
          <w:rFonts w:ascii="仿宋_GB2312" w:eastAsia="仿宋_GB2312" w:hAnsi="仿宋_GB2312" w:cs="仿宋_GB2312"/>
          <w:color w:val="000000" w:themeColor="text1"/>
          <w:sz w:val="32"/>
          <w:szCs w:val="32"/>
        </w:rPr>
      </w:pPr>
      <w:r>
        <w:rPr>
          <w:rFonts w:eastAsia="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w:t>
      </w:r>
      <w:r>
        <w:rPr>
          <w:rFonts w:eastAsia="仿宋_GB2312" w:cs="仿宋_GB2312" w:hint="eastAsia"/>
          <w:sz w:val="32"/>
          <w:szCs w:val="32"/>
        </w:rPr>
        <w:t>场地内剥离表土及风化层由于处置成本高，综合利用率低，不再评估其资源价值，由项目业主统筹协调运载至弃土场。</w:t>
      </w:r>
    </w:p>
    <w:p w:rsidR="00E32866" w:rsidRDefault="00576658">
      <w:pPr>
        <w:spacing w:line="570" w:lineRule="exact"/>
        <w:ind w:firstLineChars="200" w:firstLine="640"/>
        <w:rPr>
          <w:rFonts w:ascii="仿宋_GB2312" w:eastAsia="仿宋_GB2312" w:hAnsi="仿宋_GB2312" w:cs="仿宋_GB2312"/>
          <w:color w:val="000000" w:themeColor="text1"/>
          <w:sz w:val="32"/>
          <w:szCs w:val="32"/>
        </w:rPr>
      </w:pPr>
      <w:r>
        <w:rPr>
          <w:rFonts w:eastAsia="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、由于地质条件的复杂性，项目红线范围内的砂石资源数量、品级可能与实际存在差距，存在不可预见的风险，对此，</w:t>
      </w:r>
      <w:r>
        <w:rPr>
          <w:rFonts w:ascii="仿宋_GB2312" w:eastAsia="仿宋_GB2312" w:hAnsi="仿宋_GB2312" w:cs="仿宋_GB2312" w:hint="eastAsia"/>
          <w:color w:val="000000" w:themeColor="text1"/>
          <w:sz w:val="32"/>
          <w:szCs w:val="32"/>
        </w:rPr>
        <w:t>乙方</w:t>
      </w:r>
      <w:r>
        <w:rPr>
          <w:rFonts w:ascii="仿宋_GB2312" w:eastAsia="仿宋_GB2312" w:hAnsi="仿宋_GB2312" w:cs="仿宋_GB2312" w:hint="eastAsia"/>
          <w:color w:val="000000" w:themeColor="text1"/>
          <w:sz w:val="32"/>
          <w:szCs w:val="32"/>
        </w:rPr>
        <w:t>参与竞买前已经充分了解并知悉，</w:t>
      </w:r>
      <w:r>
        <w:rPr>
          <w:rFonts w:ascii="仿宋_GB2312" w:eastAsia="仿宋_GB2312" w:hAnsi="仿宋_GB2312" w:cs="仿宋_GB2312" w:hint="eastAsia"/>
          <w:color w:val="000000" w:themeColor="text1"/>
          <w:sz w:val="32"/>
          <w:szCs w:val="32"/>
        </w:rPr>
        <w:t>乙方</w:t>
      </w:r>
      <w:r>
        <w:rPr>
          <w:rFonts w:ascii="仿宋_GB2312" w:eastAsia="仿宋_GB2312" w:hAnsi="仿宋_GB2312" w:cs="仿宋_GB2312" w:hint="eastAsia"/>
          <w:color w:val="000000" w:themeColor="text1"/>
          <w:sz w:val="32"/>
          <w:szCs w:val="32"/>
        </w:rPr>
        <w:t>自愿自行承担相应的风险性。</w:t>
      </w:r>
    </w:p>
    <w:p w:rsidR="00E32866" w:rsidRDefault="00576658">
      <w:pPr>
        <w:spacing w:line="570" w:lineRule="exact"/>
        <w:ind w:firstLineChars="200" w:firstLine="640"/>
        <w:rPr>
          <w:rFonts w:ascii="仿宋_GB2312" w:eastAsia="仿宋_GB2312" w:hAnsi="仿宋_GB2312" w:cs="仿宋_GB2312"/>
          <w:color w:val="000000" w:themeColor="text1"/>
          <w:sz w:val="32"/>
          <w:szCs w:val="32"/>
        </w:rPr>
      </w:pPr>
      <w:r>
        <w:rPr>
          <w:rFonts w:eastAsia="仿宋_GB2312" w:cs="仿宋_GB2312" w:hint="eastAsia"/>
          <w:color w:val="000000" w:themeColor="text1"/>
          <w:sz w:val="32"/>
          <w:szCs w:val="32"/>
        </w:rPr>
        <w:t>3</w:t>
      </w:r>
      <w:r>
        <w:rPr>
          <w:rFonts w:ascii="仿宋_GB2312" w:eastAsia="仿宋_GB2312" w:hAnsi="仿宋_GB2312" w:cs="仿宋_GB2312" w:hint="eastAsia"/>
          <w:color w:val="000000" w:themeColor="text1"/>
          <w:sz w:val="32"/>
          <w:szCs w:val="32"/>
        </w:rPr>
        <w:t>、</w:t>
      </w:r>
      <w:r>
        <w:rPr>
          <w:rFonts w:eastAsia="仿宋_GB2312" w:cs="仿宋_GB2312" w:hint="eastAsia"/>
          <w:sz w:val="32"/>
          <w:szCs w:val="32"/>
        </w:rPr>
        <w:t>本项目属于</w:t>
      </w:r>
      <w:r>
        <w:rPr>
          <w:rFonts w:eastAsia="仿宋_GB2312" w:cs="仿宋_GB2312" w:hint="eastAsia"/>
          <w:sz w:val="32"/>
          <w:szCs w:val="32"/>
        </w:rPr>
        <w:t>水利</w:t>
      </w:r>
      <w:r>
        <w:rPr>
          <w:rFonts w:eastAsia="仿宋_GB2312" w:cs="仿宋_GB2312" w:hint="eastAsia"/>
          <w:sz w:val="32"/>
          <w:szCs w:val="32"/>
        </w:rPr>
        <w:t>工程，</w:t>
      </w:r>
      <w:r>
        <w:rPr>
          <w:rFonts w:ascii="仿宋_GB2312" w:eastAsia="仿宋_GB2312" w:hAnsi="仿宋_GB2312" w:cs="仿宋_GB2312" w:hint="eastAsia"/>
          <w:color w:val="000000" w:themeColor="text1"/>
          <w:sz w:val="32"/>
          <w:szCs w:val="32"/>
        </w:rPr>
        <w:t>乙方</w:t>
      </w:r>
      <w:r>
        <w:rPr>
          <w:rFonts w:ascii="仿宋_GB2312" w:eastAsia="仿宋_GB2312" w:hAnsi="仿宋_GB2312" w:cs="仿宋_GB2312" w:hint="eastAsia"/>
          <w:color w:val="000000" w:themeColor="text1"/>
          <w:sz w:val="32"/>
          <w:szCs w:val="32"/>
        </w:rPr>
        <w:t>应充分考虑项目工程量，配合项</w:t>
      </w:r>
      <w:r>
        <w:rPr>
          <w:rFonts w:ascii="仿宋_GB2312" w:eastAsia="仿宋_GB2312" w:hAnsi="仿宋_GB2312" w:cs="仿宋_GB2312" w:hint="eastAsia"/>
          <w:color w:val="000000" w:themeColor="text1"/>
          <w:sz w:val="32"/>
          <w:szCs w:val="32"/>
        </w:rPr>
        <w:t>目施工进度合理安排工期，确保项目建设期间产生的砂石及时处置。约定期限届满仍未完成砂石处置的，如有法定事由的，</w:t>
      </w:r>
      <w:r>
        <w:rPr>
          <w:rFonts w:ascii="仿宋_GB2312" w:eastAsia="仿宋_GB2312" w:hAnsi="仿宋_GB2312" w:cs="仿宋_GB2312" w:hint="eastAsia"/>
          <w:color w:val="000000" w:themeColor="text1"/>
          <w:sz w:val="32"/>
          <w:szCs w:val="32"/>
        </w:rPr>
        <w:t>乙方</w:t>
      </w:r>
      <w:r>
        <w:rPr>
          <w:rFonts w:ascii="仿宋_GB2312" w:eastAsia="仿宋_GB2312" w:hAnsi="仿宋_GB2312" w:cs="仿宋_GB2312" w:hint="eastAsia"/>
          <w:color w:val="000000" w:themeColor="text1"/>
          <w:sz w:val="32"/>
          <w:szCs w:val="32"/>
        </w:rPr>
        <w:t>应及时提出并书面申请协调解决。如经核实确系</w:t>
      </w:r>
      <w:r>
        <w:rPr>
          <w:rFonts w:ascii="仿宋_GB2312" w:eastAsia="仿宋_GB2312" w:hAnsi="仿宋_GB2312" w:cs="仿宋_GB2312" w:hint="eastAsia"/>
          <w:color w:val="000000" w:themeColor="text1"/>
          <w:sz w:val="32"/>
          <w:szCs w:val="32"/>
        </w:rPr>
        <w:t>乙方</w:t>
      </w:r>
      <w:r>
        <w:rPr>
          <w:rFonts w:ascii="仿宋_GB2312" w:eastAsia="仿宋_GB2312" w:hAnsi="仿宋_GB2312" w:cs="仿宋_GB2312" w:hint="eastAsia"/>
          <w:color w:val="000000" w:themeColor="text1"/>
          <w:sz w:val="32"/>
          <w:szCs w:val="32"/>
        </w:rPr>
        <w:t>自身原因造成的，则系</w:t>
      </w:r>
      <w:r>
        <w:rPr>
          <w:rFonts w:ascii="仿宋_GB2312" w:eastAsia="仿宋_GB2312" w:hAnsi="仿宋_GB2312" w:cs="仿宋_GB2312" w:hint="eastAsia"/>
          <w:color w:val="000000" w:themeColor="text1"/>
          <w:sz w:val="32"/>
          <w:szCs w:val="32"/>
        </w:rPr>
        <w:t>乙方</w:t>
      </w:r>
      <w:r>
        <w:rPr>
          <w:rFonts w:ascii="仿宋_GB2312" w:eastAsia="仿宋_GB2312" w:hAnsi="仿宋_GB2312" w:cs="仿宋_GB2312" w:hint="eastAsia"/>
          <w:color w:val="000000" w:themeColor="text1"/>
          <w:sz w:val="32"/>
          <w:szCs w:val="32"/>
        </w:rPr>
        <w:t>违约，</w:t>
      </w:r>
      <w:r>
        <w:rPr>
          <w:rFonts w:ascii="仿宋_GB2312" w:eastAsia="仿宋_GB2312" w:hAnsi="仿宋_GB2312" w:cs="仿宋_GB2312" w:hint="eastAsia"/>
          <w:color w:val="000000" w:themeColor="text1"/>
          <w:sz w:val="32"/>
          <w:szCs w:val="32"/>
        </w:rPr>
        <w:t>甲方</w:t>
      </w:r>
      <w:r>
        <w:rPr>
          <w:rFonts w:ascii="仿宋_GB2312" w:eastAsia="仿宋_GB2312" w:hAnsi="仿宋_GB2312" w:cs="仿宋_GB2312" w:hint="eastAsia"/>
          <w:color w:val="000000" w:themeColor="text1"/>
          <w:sz w:val="32"/>
          <w:szCs w:val="32"/>
        </w:rPr>
        <w:t>有权依法追究违约责任，责令停工，剩余未处置砂石甲方有权回收另行安排处理，由此产生的一切责任由</w:t>
      </w:r>
      <w:r>
        <w:rPr>
          <w:rFonts w:ascii="仿宋_GB2312" w:eastAsia="仿宋_GB2312" w:hAnsi="仿宋_GB2312" w:cs="仿宋_GB2312" w:hint="eastAsia"/>
          <w:color w:val="000000" w:themeColor="text1"/>
          <w:sz w:val="32"/>
          <w:szCs w:val="32"/>
        </w:rPr>
        <w:t>乙方</w:t>
      </w:r>
      <w:r>
        <w:rPr>
          <w:rFonts w:ascii="仿宋_GB2312" w:eastAsia="仿宋_GB2312" w:hAnsi="仿宋_GB2312" w:cs="仿宋_GB2312" w:hint="eastAsia"/>
          <w:color w:val="000000" w:themeColor="text1"/>
          <w:sz w:val="32"/>
          <w:szCs w:val="32"/>
        </w:rPr>
        <w:t>自行承担。</w:t>
      </w:r>
    </w:p>
    <w:p w:rsidR="00E32866" w:rsidRDefault="00576658">
      <w:pPr>
        <w:spacing w:line="570" w:lineRule="exact"/>
        <w:ind w:firstLineChars="200" w:firstLine="640"/>
        <w:rPr>
          <w:rFonts w:ascii="仿宋_GB2312" w:eastAsia="仿宋_GB2312" w:hAnsi="仿宋_GB2312" w:cs="仿宋_GB2312"/>
          <w:color w:val="000000" w:themeColor="text1"/>
          <w:sz w:val="32"/>
          <w:szCs w:val="32"/>
        </w:rPr>
      </w:pPr>
      <w:r>
        <w:rPr>
          <w:rFonts w:eastAsia="仿宋_GB2312" w:cs="仿宋_GB2312" w:hint="eastAsia"/>
          <w:color w:val="000000" w:themeColor="text1"/>
          <w:sz w:val="32"/>
          <w:szCs w:val="32"/>
        </w:rPr>
        <w:t>4</w:t>
      </w:r>
      <w:r>
        <w:rPr>
          <w:rFonts w:ascii="仿宋_GB2312" w:eastAsia="仿宋_GB2312" w:hAnsi="仿宋_GB2312" w:cs="仿宋_GB2312" w:hint="eastAsia"/>
          <w:color w:val="000000" w:themeColor="text1"/>
          <w:sz w:val="32"/>
          <w:szCs w:val="32"/>
        </w:rPr>
        <w:t>、项目涉及的有关安全生产、环保、水土保持、渣土运输等相关事宜，由</w:t>
      </w:r>
      <w:r>
        <w:rPr>
          <w:rFonts w:ascii="仿宋_GB2312" w:eastAsia="仿宋_GB2312" w:hAnsi="仿宋_GB2312" w:cs="仿宋_GB2312" w:hint="eastAsia"/>
          <w:color w:val="000000" w:themeColor="text1"/>
          <w:sz w:val="32"/>
          <w:szCs w:val="32"/>
        </w:rPr>
        <w:t>乙方</w:t>
      </w:r>
      <w:r>
        <w:rPr>
          <w:rFonts w:ascii="仿宋_GB2312" w:eastAsia="仿宋_GB2312" w:hAnsi="仿宋_GB2312" w:cs="仿宋_GB2312" w:hint="eastAsia"/>
          <w:color w:val="000000" w:themeColor="text1"/>
          <w:sz w:val="32"/>
          <w:szCs w:val="32"/>
        </w:rPr>
        <w:t>按照相关部门的规定和法定程序办理，并处理好周边民事关系等事宜。因相关手续不齐或周边民事等因素导致项目无法开工建设的，其损失由</w:t>
      </w:r>
      <w:r>
        <w:rPr>
          <w:rFonts w:ascii="仿宋_GB2312" w:eastAsia="仿宋_GB2312" w:hAnsi="仿宋_GB2312" w:cs="仿宋_GB2312" w:hint="eastAsia"/>
          <w:color w:val="000000" w:themeColor="text1"/>
          <w:sz w:val="32"/>
          <w:szCs w:val="32"/>
        </w:rPr>
        <w:t>乙方</w:t>
      </w:r>
      <w:r>
        <w:rPr>
          <w:rFonts w:ascii="仿宋_GB2312" w:eastAsia="仿宋_GB2312" w:hAnsi="仿宋_GB2312" w:cs="仿宋_GB2312" w:hint="eastAsia"/>
          <w:color w:val="000000" w:themeColor="text1"/>
          <w:sz w:val="32"/>
          <w:szCs w:val="32"/>
        </w:rPr>
        <w:t>自行承担。</w:t>
      </w:r>
    </w:p>
    <w:p w:rsidR="00E32866" w:rsidRDefault="00576658" w:rsidP="00866FF0">
      <w:pPr>
        <w:spacing w:afterLines="20" w:line="560" w:lineRule="exact"/>
        <w:ind w:firstLineChars="200" w:firstLine="640"/>
        <w:rPr>
          <w:rFonts w:ascii="仿宋_GB2312" w:eastAsia="仿宋_GB2312" w:hAnsi="仿宋_GB2312" w:cs="仿宋_GB2312"/>
          <w:color w:val="000000" w:themeColor="text1"/>
          <w:sz w:val="32"/>
          <w:szCs w:val="32"/>
        </w:rPr>
      </w:pPr>
      <w:r>
        <w:rPr>
          <w:rFonts w:eastAsia="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、若因政策变化或国家建设需要，需暂停或取消该处置的，</w:t>
      </w:r>
      <w:r>
        <w:rPr>
          <w:rFonts w:ascii="仿宋_GB2312" w:eastAsia="仿宋_GB2312" w:hAnsi="仿宋_GB2312" w:cs="仿宋_GB2312" w:hint="eastAsia"/>
          <w:color w:val="000000" w:themeColor="text1"/>
          <w:sz w:val="32"/>
          <w:szCs w:val="32"/>
        </w:rPr>
        <w:t>乙方</w:t>
      </w:r>
      <w:r>
        <w:rPr>
          <w:rFonts w:ascii="仿宋_GB2312" w:eastAsia="仿宋_GB2312" w:hAnsi="仿宋_GB2312" w:cs="仿宋_GB2312" w:hint="eastAsia"/>
          <w:color w:val="000000" w:themeColor="text1"/>
          <w:sz w:val="32"/>
          <w:szCs w:val="32"/>
        </w:rPr>
        <w:t>需无偿配合工作开展。</w:t>
      </w:r>
    </w:p>
    <w:p w:rsidR="00E32866" w:rsidRDefault="00576658" w:rsidP="00866FF0">
      <w:pPr>
        <w:spacing w:afterLines="20" w:line="560" w:lineRule="exact"/>
        <w:ind w:firstLineChars="200" w:firstLine="640"/>
        <w:rPr>
          <w:rFonts w:ascii="仿宋_GB2312" w:eastAsia="仿宋_GB2312" w:hAnsi="仿宋_GB2312" w:cs="仿宋_GB2312"/>
          <w:color w:val="000000" w:themeColor="text1"/>
          <w:sz w:val="32"/>
          <w:szCs w:val="32"/>
        </w:rPr>
      </w:pPr>
      <w:r>
        <w:rPr>
          <w:rFonts w:eastAsia="仿宋_GB2312" w:cs="仿宋_GB2312" w:hint="eastAsia"/>
          <w:color w:val="000000" w:themeColor="text1"/>
          <w:sz w:val="32"/>
          <w:szCs w:val="32"/>
        </w:rPr>
        <w:t>6</w:t>
      </w:r>
      <w:r>
        <w:rPr>
          <w:rFonts w:ascii="仿宋_GB2312" w:eastAsia="仿宋_GB2312" w:hAnsi="仿宋_GB2312" w:cs="仿宋_GB2312" w:hint="eastAsia"/>
          <w:color w:val="000000" w:themeColor="text1"/>
          <w:sz w:val="32"/>
          <w:szCs w:val="32"/>
        </w:rPr>
        <w:t>、本合同一式</w:t>
      </w:r>
      <w:r>
        <w:rPr>
          <w:rFonts w:ascii="仿宋_GB2312" w:eastAsia="仿宋_GB2312" w:hAnsi="仿宋_GB2312" w:cs="仿宋_GB2312" w:hint="eastAsia"/>
          <w:color w:val="000000" w:themeColor="text1"/>
          <w:sz w:val="32"/>
          <w:szCs w:val="32"/>
        </w:rPr>
        <w:t>陆</w:t>
      </w:r>
      <w:r>
        <w:rPr>
          <w:rFonts w:ascii="仿宋_GB2312" w:eastAsia="仿宋_GB2312" w:hAnsi="仿宋_GB2312" w:cs="仿宋_GB2312" w:hint="eastAsia"/>
          <w:color w:val="000000" w:themeColor="text1"/>
          <w:sz w:val="32"/>
          <w:szCs w:val="32"/>
        </w:rPr>
        <w:t>份，甲、乙</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丙三</w:t>
      </w:r>
      <w:r>
        <w:rPr>
          <w:rFonts w:ascii="仿宋_GB2312" w:eastAsia="仿宋_GB2312" w:hAnsi="仿宋_GB2312" w:cs="仿宋_GB2312" w:hint="eastAsia"/>
          <w:color w:val="000000" w:themeColor="text1"/>
          <w:sz w:val="32"/>
          <w:szCs w:val="32"/>
        </w:rPr>
        <w:t>方各执</w:t>
      </w:r>
      <w:r>
        <w:rPr>
          <w:rFonts w:ascii="仿宋_GB2312" w:eastAsia="仿宋_GB2312" w:hAnsi="仿宋_GB2312" w:cs="仿宋_GB2312" w:hint="eastAsia"/>
          <w:color w:val="000000" w:themeColor="text1"/>
          <w:sz w:val="32"/>
          <w:szCs w:val="32"/>
        </w:rPr>
        <w:t>两</w:t>
      </w:r>
      <w:r>
        <w:rPr>
          <w:rFonts w:ascii="仿宋_GB2312" w:eastAsia="仿宋_GB2312" w:hAnsi="仿宋_GB2312" w:cs="仿宋_GB2312" w:hint="eastAsia"/>
          <w:color w:val="000000" w:themeColor="text1"/>
          <w:sz w:val="32"/>
          <w:szCs w:val="32"/>
        </w:rPr>
        <w:t>份，本合同自</w:t>
      </w:r>
      <w:r>
        <w:rPr>
          <w:rFonts w:ascii="仿宋_GB2312" w:eastAsia="仿宋_GB2312" w:hAnsi="仿宋_GB2312" w:cs="仿宋_GB2312" w:hint="eastAsia"/>
          <w:color w:val="000000" w:themeColor="text1"/>
          <w:sz w:val="32"/>
          <w:szCs w:val="32"/>
        </w:rPr>
        <w:t>三方</w:t>
      </w:r>
      <w:r>
        <w:rPr>
          <w:rFonts w:ascii="仿宋_GB2312" w:eastAsia="仿宋_GB2312" w:hAnsi="仿宋_GB2312" w:cs="仿宋_GB2312" w:hint="eastAsia"/>
          <w:color w:val="000000" w:themeColor="text1"/>
          <w:sz w:val="32"/>
          <w:szCs w:val="32"/>
        </w:rPr>
        <w:t>签章之日起生效。</w:t>
      </w:r>
    </w:p>
    <w:p w:rsidR="00E32866" w:rsidRDefault="00E32866">
      <w:pPr>
        <w:snapToGrid w:val="0"/>
        <w:spacing w:line="540" w:lineRule="exact"/>
        <w:rPr>
          <w:rFonts w:ascii="仿宋_GB2312" w:eastAsia="仿宋_GB2312" w:hAnsi="宋体"/>
          <w:color w:val="000000" w:themeColor="text1"/>
          <w:sz w:val="28"/>
          <w:szCs w:val="28"/>
        </w:rPr>
      </w:pPr>
    </w:p>
    <w:p w:rsidR="00E32866" w:rsidRDefault="00576658">
      <w:pPr>
        <w:snapToGrid w:val="0"/>
        <w:spacing w:line="540" w:lineRule="exact"/>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甲方：（项目业主</w:t>
      </w:r>
      <w:r>
        <w:rPr>
          <w:rFonts w:ascii="仿宋_GB2312" w:eastAsia="仿宋_GB2312" w:hAnsi="宋体" w:hint="eastAsia"/>
          <w:color w:val="000000" w:themeColor="text1"/>
          <w:sz w:val="28"/>
          <w:szCs w:val="28"/>
        </w:rPr>
        <w:t>/</w:t>
      </w:r>
      <w:r>
        <w:rPr>
          <w:rFonts w:ascii="仿宋_GB2312" w:eastAsia="仿宋_GB2312" w:hAnsi="宋体" w:hint="eastAsia"/>
          <w:color w:val="000000" w:themeColor="text1"/>
          <w:sz w:val="28"/>
          <w:szCs w:val="28"/>
        </w:rPr>
        <w:t>章）：</w:t>
      </w:r>
      <w:r>
        <w:rPr>
          <w:rFonts w:ascii="仿宋_GB2312" w:eastAsia="仿宋_GB2312" w:hAnsi="宋体" w:hint="eastAsia"/>
          <w:color w:val="000000" w:themeColor="text1"/>
          <w:sz w:val="28"/>
          <w:szCs w:val="28"/>
        </w:rPr>
        <w:t xml:space="preserve">           </w:t>
      </w:r>
    </w:p>
    <w:p w:rsidR="00E32866" w:rsidRDefault="00E32866">
      <w:pPr>
        <w:snapToGrid w:val="0"/>
        <w:spacing w:line="540" w:lineRule="exact"/>
        <w:ind w:left="560" w:rightChars="-242" w:right="-508" w:hangingChars="200" w:hanging="560"/>
        <w:rPr>
          <w:rFonts w:ascii="仿宋_GB2312" w:eastAsia="仿宋_GB2312" w:hAnsi="宋体"/>
          <w:color w:val="000000" w:themeColor="text1"/>
          <w:sz w:val="28"/>
          <w:szCs w:val="28"/>
        </w:rPr>
      </w:pPr>
    </w:p>
    <w:p w:rsidR="00E32866" w:rsidRDefault="00576658">
      <w:pPr>
        <w:snapToGrid w:val="0"/>
        <w:spacing w:line="540" w:lineRule="exact"/>
        <w:ind w:left="560" w:rightChars="-242" w:right="-508" w:hangingChars="200" w:hanging="560"/>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法定代表人（签字）：</w:t>
      </w:r>
    </w:p>
    <w:p w:rsidR="00E32866" w:rsidRDefault="00E32866">
      <w:pPr>
        <w:snapToGrid w:val="0"/>
        <w:spacing w:line="540" w:lineRule="exact"/>
        <w:ind w:left="560" w:rightChars="-242" w:right="-508" w:hangingChars="200" w:hanging="560"/>
        <w:rPr>
          <w:rFonts w:ascii="仿宋_GB2312" w:eastAsia="仿宋_GB2312" w:hAnsi="宋体"/>
          <w:color w:val="000000" w:themeColor="text1"/>
          <w:sz w:val="28"/>
          <w:szCs w:val="28"/>
        </w:rPr>
      </w:pPr>
    </w:p>
    <w:p w:rsidR="00E32866" w:rsidRDefault="00576658">
      <w:pPr>
        <w:snapToGrid w:val="0"/>
        <w:spacing w:line="540" w:lineRule="exact"/>
        <w:ind w:left="560" w:rightChars="-242" w:right="-508" w:hangingChars="200" w:hanging="560"/>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地址</w:t>
      </w:r>
      <w:r>
        <w:rPr>
          <w:rFonts w:ascii="仿宋_GB2312" w:eastAsia="仿宋_GB2312" w:hAnsi="宋体" w:hint="eastAsia"/>
          <w:color w:val="000000" w:themeColor="text1"/>
          <w:sz w:val="28"/>
          <w:szCs w:val="28"/>
        </w:rPr>
        <w:t>：</w:t>
      </w:r>
      <w:r>
        <w:rPr>
          <w:rFonts w:ascii="仿宋_GB2312" w:eastAsia="仿宋_GB2312" w:hAnsi="宋体" w:hint="eastAsia"/>
          <w:color w:val="000000" w:themeColor="text1"/>
          <w:sz w:val="24"/>
        </w:rPr>
        <w:tab/>
      </w:r>
    </w:p>
    <w:p w:rsidR="00E32866" w:rsidRDefault="00E32866">
      <w:pPr>
        <w:snapToGrid w:val="0"/>
        <w:spacing w:line="540" w:lineRule="exact"/>
        <w:rPr>
          <w:rFonts w:ascii="仿宋_GB2312" w:eastAsia="仿宋_GB2312" w:hAnsi="宋体"/>
          <w:color w:val="000000" w:themeColor="text1"/>
          <w:sz w:val="28"/>
          <w:szCs w:val="28"/>
        </w:rPr>
      </w:pPr>
    </w:p>
    <w:p w:rsidR="00E32866" w:rsidRDefault="00576658">
      <w:pPr>
        <w:snapToGrid w:val="0"/>
        <w:spacing w:line="540" w:lineRule="exact"/>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电话：</w:t>
      </w:r>
      <w:r>
        <w:rPr>
          <w:rFonts w:ascii="仿宋_GB2312" w:eastAsia="仿宋_GB2312" w:hAnsi="宋体" w:hint="eastAsia"/>
          <w:color w:val="000000" w:themeColor="text1"/>
          <w:sz w:val="28"/>
          <w:szCs w:val="28"/>
        </w:rPr>
        <w:t xml:space="preserve">   </w:t>
      </w:r>
    </w:p>
    <w:p w:rsidR="00E32866" w:rsidRDefault="00E32866">
      <w:pPr>
        <w:snapToGrid w:val="0"/>
        <w:spacing w:line="540" w:lineRule="exact"/>
        <w:rPr>
          <w:rFonts w:ascii="仿宋_GB2312" w:eastAsia="仿宋_GB2312" w:hAnsi="宋体"/>
          <w:color w:val="000000" w:themeColor="text1"/>
          <w:sz w:val="28"/>
          <w:szCs w:val="28"/>
        </w:rPr>
      </w:pPr>
    </w:p>
    <w:p w:rsidR="00E32866" w:rsidRDefault="00E32866">
      <w:pPr>
        <w:snapToGrid w:val="0"/>
        <w:spacing w:line="540" w:lineRule="exact"/>
        <w:ind w:left="7000" w:rightChars="-284" w:right="-596" w:hangingChars="2500" w:hanging="7000"/>
        <w:rPr>
          <w:rFonts w:ascii="仿宋_GB2312" w:eastAsia="仿宋_GB2312" w:hAnsi="宋体"/>
          <w:color w:val="000000" w:themeColor="text1"/>
          <w:sz w:val="28"/>
          <w:szCs w:val="28"/>
        </w:rPr>
      </w:pPr>
    </w:p>
    <w:p w:rsidR="00E32866" w:rsidRDefault="00576658">
      <w:pPr>
        <w:snapToGrid w:val="0"/>
        <w:spacing w:line="540" w:lineRule="exact"/>
        <w:ind w:left="7000" w:rightChars="-284" w:right="-596" w:hangingChars="2500" w:hanging="7000"/>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乙</w:t>
      </w:r>
      <w:r>
        <w:rPr>
          <w:rFonts w:ascii="仿宋_GB2312" w:eastAsia="仿宋_GB2312" w:hAnsi="宋体" w:hint="eastAsia"/>
          <w:color w:val="000000" w:themeColor="text1"/>
          <w:sz w:val="28"/>
          <w:szCs w:val="28"/>
        </w:rPr>
        <w:t>方：（砂石处置竞得人</w:t>
      </w:r>
      <w:r>
        <w:rPr>
          <w:rFonts w:ascii="仿宋_GB2312" w:eastAsia="仿宋_GB2312" w:hAnsi="宋体" w:hint="eastAsia"/>
          <w:color w:val="000000" w:themeColor="text1"/>
          <w:sz w:val="28"/>
          <w:szCs w:val="28"/>
        </w:rPr>
        <w:t>/</w:t>
      </w:r>
      <w:r>
        <w:rPr>
          <w:rFonts w:ascii="仿宋_GB2312" w:eastAsia="仿宋_GB2312" w:hAnsi="宋体" w:hint="eastAsia"/>
          <w:color w:val="000000" w:themeColor="text1"/>
          <w:sz w:val="28"/>
          <w:szCs w:val="28"/>
        </w:rPr>
        <w:t>章）：</w:t>
      </w:r>
      <w:r>
        <w:rPr>
          <w:rFonts w:ascii="仿宋_GB2312" w:eastAsia="仿宋_GB2312" w:hAnsi="宋体" w:hint="eastAsia"/>
          <w:color w:val="000000" w:themeColor="text1"/>
          <w:sz w:val="28"/>
          <w:szCs w:val="28"/>
        </w:rPr>
        <w:t xml:space="preserve">        </w:t>
      </w:r>
      <w:r>
        <w:rPr>
          <w:rFonts w:ascii="仿宋_GB2312" w:eastAsia="仿宋_GB2312" w:hAnsi="宋体" w:hint="eastAsia"/>
          <w:color w:val="000000" w:themeColor="text1"/>
          <w:sz w:val="28"/>
          <w:szCs w:val="28"/>
        </w:rPr>
        <w:t>丙</w:t>
      </w:r>
      <w:r>
        <w:rPr>
          <w:rFonts w:ascii="仿宋_GB2312" w:eastAsia="仿宋_GB2312" w:hAnsi="宋体" w:hint="eastAsia"/>
          <w:color w:val="000000" w:themeColor="text1"/>
          <w:sz w:val="28"/>
          <w:szCs w:val="28"/>
        </w:rPr>
        <w:t>方：（砂石出让人</w:t>
      </w:r>
      <w:r>
        <w:rPr>
          <w:rFonts w:ascii="仿宋_GB2312" w:eastAsia="仿宋_GB2312" w:hAnsi="宋体" w:hint="eastAsia"/>
          <w:color w:val="000000" w:themeColor="text1"/>
          <w:sz w:val="28"/>
          <w:szCs w:val="28"/>
        </w:rPr>
        <w:t>/</w:t>
      </w:r>
      <w:r>
        <w:rPr>
          <w:rFonts w:ascii="仿宋_GB2312" w:eastAsia="仿宋_GB2312" w:hAnsi="宋体" w:hint="eastAsia"/>
          <w:color w:val="000000" w:themeColor="text1"/>
          <w:sz w:val="28"/>
          <w:szCs w:val="28"/>
        </w:rPr>
        <w:t>章）：</w:t>
      </w:r>
    </w:p>
    <w:p w:rsidR="00E32866" w:rsidRDefault="00E32866">
      <w:pPr>
        <w:snapToGrid w:val="0"/>
        <w:spacing w:line="540" w:lineRule="exact"/>
        <w:rPr>
          <w:rFonts w:ascii="仿宋_GB2312" w:eastAsia="仿宋_GB2312" w:hAnsi="宋体"/>
          <w:color w:val="000000" w:themeColor="text1"/>
          <w:sz w:val="28"/>
          <w:szCs w:val="28"/>
        </w:rPr>
      </w:pPr>
    </w:p>
    <w:p w:rsidR="00E32866" w:rsidRDefault="00576658">
      <w:pPr>
        <w:snapToGrid w:val="0"/>
        <w:spacing w:line="540" w:lineRule="exact"/>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法定代表人（签字）：</w:t>
      </w:r>
      <w:r>
        <w:rPr>
          <w:rFonts w:ascii="仿宋_GB2312" w:eastAsia="仿宋_GB2312" w:hAnsi="宋体" w:hint="eastAsia"/>
          <w:color w:val="000000" w:themeColor="text1"/>
          <w:sz w:val="28"/>
          <w:szCs w:val="28"/>
        </w:rPr>
        <w:t xml:space="preserve">                </w:t>
      </w:r>
      <w:r>
        <w:rPr>
          <w:rFonts w:ascii="仿宋_GB2312" w:eastAsia="仿宋_GB2312" w:hAnsi="宋体" w:hint="eastAsia"/>
          <w:color w:val="000000" w:themeColor="text1"/>
          <w:sz w:val="28"/>
          <w:szCs w:val="28"/>
        </w:rPr>
        <w:t>法定代表人（签字）：</w:t>
      </w:r>
      <w:r>
        <w:rPr>
          <w:rFonts w:ascii="仿宋_GB2312" w:eastAsia="仿宋_GB2312" w:hAnsi="宋体" w:hint="eastAsia"/>
          <w:color w:val="000000" w:themeColor="text1"/>
          <w:sz w:val="28"/>
          <w:szCs w:val="28"/>
        </w:rPr>
        <w:t xml:space="preserve">                     </w:t>
      </w:r>
    </w:p>
    <w:p w:rsidR="00E32866" w:rsidRDefault="00E32866">
      <w:pPr>
        <w:snapToGrid w:val="0"/>
        <w:spacing w:line="540" w:lineRule="exact"/>
        <w:ind w:rightChars="-242" w:right="-508"/>
        <w:rPr>
          <w:rFonts w:ascii="仿宋_GB2312" w:eastAsia="仿宋_GB2312" w:hAnsi="宋体"/>
          <w:color w:val="000000" w:themeColor="text1"/>
          <w:sz w:val="28"/>
          <w:szCs w:val="28"/>
        </w:rPr>
      </w:pPr>
    </w:p>
    <w:p w:rsidR="00E32866" w:rsidRDefault="00576658">
      <w:pPr>
        <w:snapToGrid w:val="0"/>
        <w:spacing w:line="540" w:lineRule="exact"/>
        <w:ind w:left="560" w:rightChars="-242" w:right="-508" w:hangingChars="200" w:hanging="560"/>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地址：</w:t>
      </w:r>
      <w:r>
        <w:rPr>
          <w:rFonts w:ascii="仿宋_GB2312" w:eastAsia="仿宋_GB2312" w:hAnsi="宋体" w:hint="eastAsia"/>
          <w:color w:val="000000" w:themeColor="text1"/>
          <w:sz w:val="28"/>
          <w:szCs w:val="28"/>
        </w:rPr>
        <w:t xml:space="preserve">   </w:t>
      </w:r>
      <w:r>
        <w:rPr>
          <w:rFonts w:ascii="仿宋_GB2312" w:eastAsia="仿宋_GB2312" w:hAnsi="宋体" w:hint="eastAsia"/>
          <w:color w:val="000000" w:themeColor="text1"/>
          <w:sz w:val="28"/>
          <w:szCs w:val="28"/>
        </w:rPr>
        <w:t>地址：</w:t>
      </w:r>
      <w:r>
        <w:rPr>
          <w:rFonts w:ascii="仿宋_GB2312" w:eastAsia="仿宋_GB2312" w:hAnsi="宋体" w:hint="eastAsia"/>
          <w:color w:val="000000" w:themeColor="text1"/>
          <w:sz w:val="28"/>
          <w:szCs w:val="28"/>
        </w:rPr>
        <w:t>永春县鹏源街</w:t>
      </w:r>
      <w:r>
        <w:rPr>
          <w:rFonts w:eastAsia="仿宋_GB2312" w:hint="eastAsia"/>
          <w:color w:val="000000" w:themeColor="text1"/>
          <w:kern w:val="0"/>
          <w:sz w:val="28"/>
          <w:szCs w:val="28"/>
        </w:rPr>
        <w:t>109</w:t>
      </w:r>
      <w:r>
        <w:rPr>
          <w:rFonts w:ascii="仿宋_GB2312" w:eastAsia="仿宋_GB2312" w:hAnsi="宋体" w:hint="eastAsia"/>
          <w:color w:val="000000" w:themeColor="text1"/>
          <w:kern w:val="0"/>
          <w:sz w:val="28"/>
          <w:szCs w:val="28"/>
        </w:rPr>
        <w:t>号</w:t>
      </w:r>
      <w:r>
        <w:rPr>
          <w:rFonts w:ascii="仿宋_GB2312" w:eastAsia="仿宋_GB2312" w:hAnsi="宋体" w:hint="eastAsia"/>
          <w:color w:val="000000" w:themeColor="text1"/>
          <w:sz w:val="24"/>
        </w:rPr>
        <w:tab/>
      </w:r>
      <w:r>
        <w:rPr>
          <w:rFonts w:ascii="仿宋_GB2312" w:eastAsia="仿宋_GB2312" w:hAnsi="宋体" w:hint="eastAsia"/>
          <w:color w:val="000000" w:themeColor="text1"/>
          <w:sz w:val="24"/>
        </w:rPr>
        <w:tab/>
      </w:r>
    </w:p>
    <w:p w:rsidR="00E32866" w:rsidRDefault="00576658">
      <w:pPr>
        <w:snapToGrid w:val="0"/>
        <w:spacing w:line="540" w:lineRule="exact"/>
        <w:rPr>
          <w:rFonts w:eastAsia="仿宋_GB2312"/>
        </w:rPr>
      </w:pPr>
      <w:r>
        <w:rPr>
          <w:rFonts w:ascii="仿宋_GB2312" w:eastAsia="仿宋_GB2312" w:hAnsi="宋体" w:hint="eastAsia"/>
          <w:color w:val="000000" w:themeColor="text1"/>
          <w:sz w:val="28"/>
          <w:szCs w:val="28"/>
        </w:rPr>
        <w:t>电话：</w:t>
      </w:r>
      <w:r>
        <w:rPr>
          <w:rFonts w:ascii="仿宋_GB2312" w:eastAsia="仿宋_GB2312" w:hAnsi="宋体" w:hint="eastAsia"/>
          <w:color w:val="000000" w:themeColor="text1"/>
          <w:sz w:val="28"/>
          <w:szCs w:val="28"/>
        </w:rPr>
        <w:t xml:space="preserve">               </w:t>
      </w:r>
      <w:r>
        <w:rPr>
          <w:rFonts w:ascii="仿宋_GB2312" w:eastAsia="仿宋_GB2312" w:hAnsi="宋体" w:hint="eastAsia"/>
          <w:color w:val="000000" w:themeColor="text1"/>
          <w:sz w:val="28"/>
          <w:szCs w:val="28"/>
        </w:rPr>
        <w:t>电话：</w:t>
      </w:r>
      <w:r>
        <w:rPr>
          <w:rFonts w:eastAsia="仿宋_GB2312" w:hint="eastAsia"/>
          <w:color w:val="000000" w:themeColor="text1"/>
          <w:sz w:val="28"/>
          <w:szCs w:val="28"/>
        </w:rPr>
        <w:t>0595</w:t>
      </w:r>
      <w:r>
        <w:rPr>
          <w:rFonts w:ascii="仿宋_GB2312" w:eastAsia="仿宋_GB2312" w:hAnsi="宋体" w:hint="eastAsia"/>
          <w:color w:val="000000" w:themeColor="text1"/>
          <w:sz w:val="28"/>
          <w:szCs w:val="28"/>
        </w:rPr>
        <w:t>-</w:t>
      </w:r>
      <w:r>
        <w:rPr>
          <w:rFonts w:eastAsia="仿宋_GB2312" w:hint="eastAsia"/>
          <w:color w:val="000000" w:themeColor="text1"/>
          <w:sz w:val="28"/>
          <w:szCs w:val="28"/>
        </w:rPr>
        <w:t>23</w:t>
      </w:r>
      <w:r>
        <w:rPr>
          <w:rFonts w:eastAsia="仿宋_GB2312" w:hint="eastAsia"/>
          <w:color w:val="000000" w:themeColor="text1"/>
          <w:sz w:val="28"/>
          <w:szCs w:val="28"/>
        </w:rPr>
        <w:t>867700</w:t>
      </w:r>
    </w:p>
    <w:p w:rsidR="00E32866" w:rsidRDefault="00E32866">
      <w:pPr>
        <w:snapToGrid w:val="0"/>
        <w:spacing w:line="540" w:lineRule="exact"/>
      </w:pPr>
    </w:p>
    <w:sectPr w:rsidR="00E32866" w:rsidSect="00E32866">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658" w:rsidRDefault="00576658" w:rsidP="00E32866">
      <w:r>
        <w:separator/>
      </w:r>
    </w:p>
  </w:endnote>
  <w:endnote w:type="continuationSeparator" w:id="1">
    <w:p w:rsidR="00576658" w:rsidRDefault="00576658" w:rsidP="00E328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866" w:rsidRDefault="00E32866">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E32866" w:rsidRDefault="00576658">
                <w:pPr>
                  <w:pStyle w:val="a4"/>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E32866">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E32866">
                  <w:rPr>
                    <w:rFonts w:asciiTheme="minorEastAsia" w:eastAsiaTheme="minorEastAsia" w:hAnsiTheme="minorEastAsia" w:cstheme="minorEastAsia" w:hint="eastAsia"/>
                    <w:sz w:val="28"/>
                    <w:szCs w:val="28"/>
                  </w:rPr>
                  <w:fldChar w:fldCharType="separate"/>
                </w:r>
                <w:r w:rsidR="00866FF0">
                  <w:rPr>
                    <w:rFonts w:asciiTheme="minorEastAsia" w:eastAsiaTheme="minorEastAsia" w:hAnsiTheme="minorEastAsia" w:cstheme="minorEastAsia"/>
                    <w:noProof/>
                    <w:sz w:val="28"/>
                    <w:szCs w:val="28"/>
                  </w:rPr>
                  <w:t>2</w:t>
                </w:r>
                <w:r w:rsidR="00E32866">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658" w:rsidRDefault="00576658" w:rsidP="00E32866">
      <w:r>
        <w:separator/>
      </w:r>
    </w:p>
  </w:footnote>
  <w:footnote w:type="continuationSeparator" w:id="1">
    <w:p w:rsidR="00576658" w:rsidRDefault="00576658" w:rsidP="00E328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IzZDY3NmZiYWRmNTg4MWY5ZjhmZjFlZDczYzVjODcifQ=="/>
  </w:docVars>
  <w:rsids>
    <w:rsidRoot w:val="293B38B3"/>
    <w:rsid w:val="00576658"/>
    <w:rsid w:val="00866FF0"/>
    <w:rsid w:val="00E32866"/>
    <w:rsid w:val="06914F19"/>
    <w:rsid w:val="09C71698"/>
    <w:rsid w:val="0B82079A"/>
    <w:rsid w:val="0D605732"/>
    <w:rsid w:val="0FE94074"/>
    <w:rsid w:val="19F20C70"/>
    <w:rsid w:val="1A633C12"/>
    <w:rsid w:val="1C200F63"/>
    <w:rsid w:val="235175DA"/>
    <w:rsid w:val="263E265D"/>
    <w:rsid w:val="293B38B3"/>
    <w:rsid w:val="294D56B3"/>
    <w:rsid w:val="2F712B70"/>
    <w:rsid w:val="30495B17"/>
    <w:rsid w:val="307C219A"/>
    <w:rsid w:val="3601068B"/>
    <w:rsid w:val="37081F39"/>
    <w:rsid w:val="39E54A1E"/>
    <w:rsid w:val="3FC47F75"/>
    <w:rsid w:val="42E32643"/>
    <w:rsid w:val="468623BB"/>
    <w:rsid w:val="4ACF7FFE"/>
    <w:rsid w:val="53CF12D2"/>
    <w:rsid w:val="54D73AF9"/>
    <w:rsid w:val="570F59DA"/>
    <w:rsid w:val="5B5A6C27"/>
    <w:rsid w:val="5FF067F2"/>
    <w:rsid w:val="64095786"/>
    <w:rsid w:val="6B170353"/>
    <w:rsid w:val="74F040EF"/>
    <w:rsid w:val="7ED36A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2866"/>
    <w:pPr>
      <w:widowControl w:val="0"/>
      <w:jc w:val="both"/>
    </w:pPr>
    <w:rPr>
      <w:rFonts w:ascii="Times New Roman" w:eastAsia="宋体" w:hAnsi="Times New Roman" w:cs="Times New Roman"/>
      <w:kern w:val="2"/>
      <w:sz w:val="21"/>
      <w:szCs w:val="24"/>
    </w:rPr>
  </w:style>
  <w:style w:type="paragraph" w:styleId="3">
    <w:name w:val="heading 3"/>
    <w:basedOn w:val="a0"/>
    <w:next w:val="a0"/>
    <w:uiPriority w:val="9"/>
    <w:unhideWhenUsed/>
    <w:qFormat/>
    <w:rsid w:val="00E32866"/>
    <w:pPr>
      <w:keepNext/>
      <w:keepLines/>
      <w:tabs>
        <w:tab w:val="left" w:pos="1050"/>
      </w:tab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rsid w:val="00E32866"/>
    <w:pPr>
      <w:ind w:left="148"/>
    </w:pPr>
    <w:rPr>
      <w:rFonts w:ascii="宋体" w:hAnsi="宋体" w:hint="eastAsia"/>
      <w:sz w:val="30"/>
    </w:rPr>
  </w:style>
  <w:style w:type="paragraph" w:styleId="a4">
    <w:name w:val="footer"/>
    <w:basedOn w:val="a"/>
    <w:qFormat/>
    <w:rsid w:val="00E32866"/>
    <w:pPr>
      <w:tabs>
        <w:tab w:val="center" w:pos="4153"/>
        <w:tab w:val="right" w:pos="8306"/>
      </w:tabs>
      <w:snapToGrid w:val="0"/>
      <w:jc w:val="left"/>
    </w:pPr>
    <w:rPr>
      <w:sz w:val="18"/>
    </w:rPr>
  </w:style>
  <w:style w:type="paragraph" w:styleId="a5">
    <w:name w:val="header"/>
    <w:basedOn w:val="a"/>
    <w:link w:val="Char"/>
    <w:rsid w:val="00866F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866FF0"/>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350</Words>
  <Characters>2000</Characters>
  <Application>Microsoft Office Word</Application>
  <DocSecurity>0</DocSecurity>
  <Lines>16</Lines>
  <Paragraphs>4</Paragraphs>
  <ScaleCrop>false</ScaleCrop>
  <Company>微软中国</Company>
  <LinksUpToDate>false</LinksUpToDate>
  <CharactersWithSpaces>2346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cp:lastPrinted>2025-08-14T02:34:00Z</cp:lastPrinted>
  <dcterms:created xsi:type="dcterms:W3CDTF">2026-05-12T09:23:00Z</dcterms:created>
  <dcterms:modified xsi:type="dcterms:W3CDTF">2026-05-12T09:23:00Z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D281A7FBA6AB4D6F83E5FFF297BA7057_13</vt:lpwstr>
  </property>
  <property fmtid="{D5CDD505-2E9C-101B-9397-08002B2CF9AE}" pid="4" name="KSOTemplateDocerSaveRecord">
    <vt:lpwstr>eyJoZGlkIjoiZmM5NDYwNDkyYzg4NTU0ZGE4Yzg1YTA2Y2ZlYmFmZWUiLCJ1c2VySWQiOiIzOTY5NTk0NTYifQ==</vt:lpwstr>
  </property>
</Properties>
</file>